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387C" w:rsidRPr="00C16F50" w:rsidRDefault="00C96DBA" w:rsidP="00F70320">
      <w:pPr>
        <w:overflowPunct w:val="0"/>
        <w:autoSpaceDE w:val="0"/>
        <w:autoSpaceDN w:val="0"/>
        <w:adjustRightInd w:val="0"/>
        <w:snapToGrid w:val="0"/>
        <w:spacing w:after="120" w:line="240" w:lineRule="auto"/>
        <w:jc w:val="left"/>
        <w:textAlignment w:val="baseline"/>
        <w:rPr>
          <w:rFonts w:ascii="Arial" w:hAnsi="Arial" w:cs="Arial"/>
          <w:b/>
          <w:bCs/>
          <w:i/>
          <w:snapToGrid w:val="0"/>
          <w:kern w:val="0"/>
          <w:sz w:val="24"/>
        </w:rPr>
      </w:pPr>
      <w:r>
        <w:rPr>
          <w:rFonts w:ascii="Arial" w:hAnsi="Arial" w:cs="Arial"/>
          <w:b/>
          <w:bCs/>
          <w:snapToGrid w:val="0"/>
          <w:kern w:val="0"/>
          <w:sz w:val="24"/>
        </w:rPr>
        <w:t>3GPP TSG-RAN WG2 Meeting #121</w:t>
      </w:r>
      <w:r w:rsidR="00C16F50">
        <w:rPr>
          <w:rFonts w:ascii="Arial" w:hAnsi="Arial" w:cs="Arial"/>
          <w:b/>
          <w:bCs/>
          <w:snapToGrid w:val="0"/>
          <w:kern w:val="0"/>
          <w:sz w:val="24"/>
        </w:rPr>
        <w:t>bis electronic</w:t>
      </w:r>
      <w:r w:rsidR="00C16F50">
        <w:rPr>
          <w:rFonts w:ascii="Arial" w:hAnsi="Arial" w:cs="Arial"/>
          <w:b/>
          <w:bCs/>
          <w:snapToGrid w:val="0"/>
          <w:kern w:val="0"/>
          <w:sz w:val="24"/>
        </w:rPr>
        <w:tab/>
      </w:r>
      <w:r w:rsidR="00C16F50">
        <w:rPr>
          <w:rFonts w:ascii="Arial" w:hAnsi="Arial" w:cs="Arial"/>
          <w:b/>
          <w:bCs/>
          <w:snapToGrid w:val="0"/>
          <w:kern w:val="0"/>
          <w:sz w:val="24"/>
        </w:rPr>
        <w:tab/>
        <w:t xml:space="preserve">      </w:t>
      </w:r>
      <w:r w:rsidR="00D8323D" w:rsidRPr="00C96DBA">
        <w:rPr>
          <w:rFonts w:ascii="Arial" w:hAnsi="Arial" w:cs="Arial"/>
          <w:b/>
          <w:bCs/>
          <w:snapToGrid w:val="0"/>
          <w:kern w:val="0"/>
          <w:sz w:val="24"/>
        </w:rPr>
        <w:tab/>
      </w:r>
      <w:r>
        <w:rPr>
          <w:rFonts w:ascii="Arial" w:hAnsi="Arial" w:cs="Arial"/>
          <w:b/>
          <w:bCs/>
          <w:snapToGrid w:val="0"/>
          <w:kern w:val="0"/>
          <w:sz w:val="24"/>
        </w:rPr>
        <w:t xml:space="preserve">       </w:t>
      </w:r>
      <w:r w:rsidR="00C16F50">
        <w:rPr>
          <w:rFonts w:ascii="Arial" w:hAnsi="Arial" w:cs="Arial"/>
          <w:b/>
          <w:bCs/>
          <w:snapToGrid w:val="0"/>
          <w:kern w:val="0"/>
          <w:sz w:val="24"/>
        </w:rPr>
        <w:t xml:space="preserve"> </w:t>
      </w:r>
      <w:r w:rsidR="00C16F50" w:rsidRPr="00C16F50">
        <w:rPr>
          <w:rFonts w:ascii="Arial" w:hAnsi="Arial" w:cs="Arial"/>
          <w:b/>
          <w:bCs/>
          <w:i/>
          <w:snapToGrid w:val="0"/>
          <w:kern w:val="0"/>
          <w:sz w:val="24"/>
        </w:rPr>
        <w:t xml:space="preserve"> R2-2302827</w:t>
      </w:r>
    </w:p>
    <w:p w:rsidR="00B5387C" w:rsidRPr="00C96DBA" w:rsidRDefault="00D8323D" w:rsidP="00F70320">
      <w:pPr>
        <w:overflowPunct w:val="0"/>
        <w:autoSpaceDE w:val="0"/>
        <w:autoSpaceDN w:val="0"/>
        <w:adjustRightInd w:val="0"/>
        <w:snapToGrid w:val="0"/>
        <w:spacing w:after="240" w:line="240" w:lineRule="auto"/>
        <w:jc w:val="left"/>
        <w:textAlignment w:val="baseline"/>
        <w:rPr>
          <w:rFonts w:ascii="Arial" w:hAnsi="Arial" w:cs="Arial"/>
          <w:b/>
          <w:bCs/>
          <w:snapToGrid w:val="0"/>
          <w:kern w:val="0"/>
          <w:sz w:val="24"/>
        </w:rPr>
      </w:pPr>
      <w:r w:rsidRPr="00C96DBA">
        <w:rPr>
          <w:rFonts w:ascii="Arial" w:hAnsi="Arial" w:cs="Arial"/>
          <w:b/>
          <w:bCs/>
          <w:snapToGrid w:val="0"/>
          <w:kern w:val="0"/>
          <w:sz w:val="24"/>
        </w:rPr>
        <w:t>April 17</w:t>
      </w:r>
      <w:r w:rsidR="00637942" w:rsidRPr="00637942">
        <w:rPr>
          <w:rFonts w:ascii="Arial" w:hAnsi="Arial" w:cs="Arial"/>
          <w:b/>
          <w:bCs/>
          <w:snapToGrid w:val="0"/>
          <w:kern w:val="0"/>
          <w:sz w:val="24"/>
          <w:vertAlign w:val="superscript"/>
        </w:rPr>
        <w:t>th</w:t>
      </w:r>
      <w:r w:rsidR="00637942">
        <w:rPr>
          <w:rFonts w:ascii="Arial" w:hAnsi="Arial" w:cs="Arial"/>
          <w:b/>
          <w:bCs/>
          <w:snapToGrid w:val="0"/>
          <w:kern w:val="0"/>
          <w:sz w:val="24"/>
          <w:vertAlign w:val="superscript"/>
        </w:rPr>
        <w:t xml:space="preserve"> </w:t>
      </w:r>
      <w:r w:rsidRPr="00C96DBA">
        <w:rPr>
          <w:rFonts w:ascii="Arial" w:hAnsi="Arial" w:cs="Arial"/>
          <w:b/>
          <w:bCs/>
          <w:snapToGrid w:val="0"/>
          <w:kern w:val="0"/>
          <w:sz w:val="24"/>
        </w:rPr>
        <w:t>-</w:t>
      </w:r>
      <w:r w:rsidR="00637942">
        <w:rPr>
          <w:rFonts w:ascii="Arial" w:hAnsi="Arial" w:cs="Arial"/>
          <w:b/>
          <w:bCs/>
          <w:snapToGrid w:val="0"/>
          <w:kern w:val="0"/>
          <w:sz w:val="24"/>
        </w:rPr>
        <w:t xml:space="preserve"> </w:t>
      </w:r>
      <w:r w:rsidRPr="00C96DBA">
        <w:rPr>
          <w:rFonts w:ascii="Arial" w:hAnsi="Arial" w:cs="Arial"/>
          <w:b/>
          <w:bCs/>
          <w:snapToGrid w:val="0"/>
          <w:kern w:val="0"/>
          <w:sz w:val="24"/>
        </w:rPr>
        <w:t>26</w:t>
      </w:r>
      <w:r w:rsidR="00637942" w:rsidRPr="00637942">
        <w:rPr>
          <w:rFonts w:ascii="Arial" w:hAnsi="Arial" w:cs="Arial"/>
          <w:b/>
          <w:bCs/>
          <w:snapToGrid w:val="0"/>
          <w:kern w:val="0"/>
          <w:sz w:val="24"/>
          <w:vertAlign w:val="superscript"/>
        </w:rPr>
        <w:t>th</w:t>
      </w:r>
      <w:r w:rsidRPr="00C96DBA">
        <w:rPr>
          <w:rFonts w:ascii="Arial" w:hAnsi="Arial" w:cs="Arial"/>
          <w:b/>
          <w:bCs/>
          <w:snapToGrid w:val="0"/>
          <w:kern w:val="0"/>
          <w:sz w:val="24"/>
        </w:rPr>
        <w:t>, 2023</w:t>
      </w:r>
    </w:p>
    <w:p w:rsidR="00F70320" w:rsidRPr="00C96DBA" w:rsidRDefault="00F70320" w:rsidP="00F70320">
      <w:pPr>
        <w:overflowPunct w:val="0"/>
        <w:autoSpaceDE w:val="0"/>
        <w:autoSpaceDN w:val="0"/>
        <w:adjustRightInd w:val="0"/>
        <w:snapToGrid w:val="0"/>
        <w:spacing w:after="120" w:line="240" w:lineRule="auto"/>
        <w:jc w:val="left"/>
        <w:textAlignment w:val="baseline"/>
        <w:rPr>
          <w:rFonts w:ascii="Arial" w:hAnsi="Arial" w:cs="Arial"/>
          <w:b/>
          <w:bCs/>
          <w:snapToGrid w:val="0"/>
          <w:kern w:val="0"/>
          <w:sz w:val="24"/>
        </w:rPr>
      </w:pPr>
      <w:r w:rsidRPr="00C96DBA">
        <w:rPr>
          <w:rFonts w:ascii="Arial" w:hAnsi="Arial" w:cs="Arial"/>
          <w:b/>
          <w:bCs/>
          <w:snapToGrid w:val="0"/>
          <w:kern w:val="0"/>
          <w:sz w:val="24"/>
        </w:rPr>
        <w:t>Agenda item:</w:t>
      </w:r>
      <w:r w:rsidRPr="00C96DBA">
        <w:rPr>
          <w:rFonts w:ascii="Arial" w:hAnsi="Arial" w:cs="Arial"/>
          <w:b/>
          <w:bCs/>
          <w:snapToGrid w:val="0"/>
          <w:kern w:val="0"/>
          <w:sz w:val="24"/>
        </w:rPr>
        <w:tab/>
      </w:r>
      <w:bookmarkStart w:id="0" w:name="Source"/>
      <w:bookmarkEnd w:id="0"/>
      <w:r w:rsidRPr="00C96DBA">
        <w:rPr>
          <w:rFonts w:ascii="Arial" w:hAnsi="Arial" w:cs="Arial"/>
          <w:b/>
          <w:bCs/>
          <w:snapToGrid w:val="0"/>
          <w:kern w:val="0"/>
          <w:sz w:val="24"/>
        </w:rPr>
        <w:tab/>
      </w:r>
      <w:r w:rsidRPr="00C96DBA">
        <w:rPr>
          <w:rFonts w:ascii="Arial" w:hAnsi="Arial" w:cs="Arial"/>
          <w:b/>
          <w:bCs/>
          <w:snapToGrid w:val="0"/>
          <w:kern w:val="0"/>
          <w:sz w:val="24"/>
          <w:lang w:eastAsia="ja-JP"/>
        </w:rPr>
        <w:t>7.22.2</w:t>
      </w:r>
    </w:p>
    <w:p w:rsidR="00B5387C" w:rsidRPr="00C96DBA" w:rsidRDefault="00D8323D" w:rsidP="00F70320">
      <w:pPr>
        <w:overflowPunct w:val="0"/>
        <w:autoSpaceDE w:val="0"/>
        <w:autoSpaceDN w:val="0"/>
        <w:adjustRightInd w:val="0"/>
        <w:snapToGrid w:val="0"/>
        <w:spacing w:before="160" w:after="120" w:line="240" w:lineRule="auto"/>
        <w:jc w:val="left"/>
        <w:textAlignment w:val="baseline"/>
        <w:rPr>
          <w:rFonts w:ascii="Arial" w:hAnsi="Arial" w:cs="Arial"/>
          <w:b/>
          <w:bCs/>
          <w:snapToGrid w:val="0"/>
          <w:kern w:val="0"/>
          <w:sz w:val="24"/>
        </w:rPr>
      </w:pPr>
      <w:r w:rsidRPr="00C96DBA">
        <w:rPr>
          <w:rFonts w:ascii="Arial" w:hAnsi="Arial" w:cs="Arial"/>
          <w:b/>
          <w:bCs/>
          <w:snapToGrid w:val="0"/>
          <w:kern w:val="0"/>
          <w:sz w:val="24"/>
        </w:rPr>
        <w:t xml:space="preserve">Source: </w:t>
      </w:r>
      <w:r w:rsidRPr="00C96DBA">
        <w:rPr>
          <w:rFonts w:ascii="Arial" w:hAnsi="Arial" w:cs="Arial"/>
          <w:b/>
          <w:bCs/>
          <w:snapToGrid w:val="0"/>
          <w:kern w:val="0"/>
          <w:sz w:val="24"/>
        </w:rPr>
        <w:tab/>
      </w:r>
      <w:r w:rsidRPr="00C96DBA">
        <w:rPr>
          <w:rFonts w:ascii="Arial" w:hAnsi="Arial" w:cs="Arial"/>
          <w:b/>
          <w:bCs/>
          <w:snapToGrid w:val="0"/>
          <w:kern w:val="0"/>
          <w:sz w:val="24"/>
        </w:rPr>
        <w:tab/>
      </w:r>
      <w:r w:rsidRPr="00C96DBA">
        <w:rPr>
          <w:rFonts w:ascii="Arial" w:hAnsi="Arial" w:cs="Arial"/>
          <w:b/>
          <w:bCs/>
          <w:snapToGrid w:val="0"/>
          <w:kern w:val="0"/>
          <w:sz w:val="24"/>
        </w:rPr>
        <w:tab/>
        <w:t xml:space="preserve">ZTE </w:t>
      </w:r>
      <w:r w:rsidR="00C96DBA" w:rsidRPr="00C96DBA">
        <w:rPr>
          <w:rFonts w:ascii="Arial" w:hAnsi="Arial" w:cs="Arial"/>
          <w:b/>
          <w:bCs/>
          <w:snapToGrid w:val="0"/>
          <w:kern w:val="0"/>
          <w:sz w:val="24"/>
        </w:rPr>
        <w:t>Corporation</w:t>
      </w:r>
      <w:r w:rsidRPr="00C96DBA">
        <w:rPr>
          <w:rFonts w:ascii="Arial" w:hAnsi="Arial" w:cs="Arial"/>
          <w:b/>
          <w:bCs/>
          <w:snapToGrid w:val="0"/>
          <w:kern w:val="0"/>
          <w:sz w:val="24"/>
        </w:rPr>
        <w:t>, Sanechips</w:t>
      </w:r>
    </w:p>
    <w:p w:rsidR="00C96DBA" w:rsidRPr="00C96DBA" w:rsidRDefault="00C96DBA" w:rsidP="00F70320">
      <w:pPr>
        <w:overflowPunct w:val="0"/>
        <w:autoSpaceDE w:val="0"/>
        <w:autoSpaceDN w:val="0"/>
        <w:adjustRightInd w:val="0"/>
        <w:snapToGrid w:val="0"/>
        <w:spacing w:after="120" w:line="240" w:lineRule="auto"/>
        <w:ind w:left="2100" w:hanging="2100"/>
        <w:jc w:val="left"/>
        <w:textAlignment w:val="baseline"/>
        <w:rPr>
          <w:rFonts w:ascii="Arial" w:hAnsi="Arial" w:cs="Arial"/>
          <w:b/>
          <w:bCs/>
          <w:snapToGrid w:val="0"/>
          <w:kern w:val="0"/>
          <w:sz w:val="24"/>
        </w:rPr>
      </w:pPr>
      <w:r w:rsidRPr="00C96DBA">
        <w:rPr>
          <w:rFonts w:ascii="Arial" w:hAnsi="Arial" w:cs="Arial"/>
          <w:b/>
          <w:bCs/>
          <w:snapToGrid w:val="0"/>
          <w:kern w:val="0"/>
          <w:sz w:val="24"/>
        </w:rPr>
        <w:t xml:space="preserve">Title: </w:t>
      </w:r>
      <w:r w:rsidRPr="00C96DBA">
        <w:rPr>
          <w:rFonts w:ascii="Arial" w:hAnsi="Arial" w:cs="Arial"/>
          <w:b/>
          <w:bCs/>
          <w:snapToGrid w:val="0"/>
          <w:kern w:val="0"/>
          <w:sz w:val="24"/>
        </w:rPr>
        <w:tab/>
      </w:r>
      <w:r w:rsidR="00F70320" w:rsidRPr="00F70320">
        <w:rPr>
          <w:rFonts w:ascii="Arial" w:hAnsi="Arial" w:cs="Arial"/>
          <w:b/>
          <w:bCs/>
          <w:snapToGrid w:val="0"/>
          <w:kern w:val="0"/>
          <w:sz w:val="24"/>
        </w:rPr>
        <w:t>Considerations on RAN2 impacts of LP-WUS</w:t>
      </w:r>
    </w:p>
    <w:p w:rsidR="00B5387C" w:rsidRPr="00C96DBA" w:rsidRDefault="00D8323D" w:rsidP="00F70320">
      <w:pPr>
        <w:overflowPunct w:val="0"/>
        <w:autoSpaceDE w:val="0"/>
        <w:autoSpaceDN w:val="0"/>
        <w:adjustRightInd w:val="0"/>
        <w:snapToGrid w:val="0"/>
        <w:spacing w:after="120" w:line="240" w:lineRule="auto"/>
        <w:jc w:val="left"/>
        <w:textAlignment w:val="baseline"/>
        <w:rPr>
          <w:rFonts w:ascii="Arial" w:hAnsi="Arial" w:cs="Arial"/>
          <w:b/>
          <w:bCs/>
          <w:snapToGrid w:val="0"/>
          <w:kern w:val="0"/>
          <w:sz w:val="24"/>
        </w:rPr>
      </w:pPr>
      <w:r w:rsidRPr="00C96DBA">
        <w:rPr>
          <w:rFonts w:ascii="Arial" w:hAnsi="Arial" w:cs="Arial"/>
          <w:b/>
          <w:bCs/>
          <w:snapToGrid w:val="0"/>
          <w:kern w:val="0"/>
          <w:sz w:val="24"/>
        </w:rPr>
        <w:t>Document for:</w:t>
      </w:r>
      <w:bookmarkStart w:id="1" w:name="DocumentFor"/>
      <w:bookmarkEnd w:id="1"/>
      <w:r w:rsidRPr="00C96DBA">
        <w:rPr>
          <w:rFonts w:ascii="Arial" w:hAnsi="Arial" w:cs="Arial"/>
          <w:b/>
          <w:bCs/>
          <w:snapToGrid w:val="0"/>
          <w:kern w:val="0"/>
          <w:sz w:val="24"/>
        </w:rPr>
        <w:t xml:space="preserve"> </w:t>
      </w:r>
      <w:r w:rsidRPr="00C96DBA">
        <w:rPr>
          <w:rFonts w:ascii="Arial" w:hAnsi="Arial" w:cs="Arial"/>
          <w:b/>
          <w:bCs/>
          <w:snapToGrid w:val="0"/>
          <w:kern w:val="0"/>
          <w:sz w:val="24"/>
        </w:rPr>
        <w:tab/>
        <w:t>Discussion and Decision</w:t>
      </w:r>
    </w:p>
    <w:p w:rsidR="00B5387C" w:rsidRDefault="00D8323D" w:rsidP="00C96DBA">
      <w:pPr>
        <w:pStyle w:val="1"/>
        <w:widowControl/>
        <w:numPr>
          <w:ilvl w:val="0"/>
          <w:numId w:val="3"/>
        </w:numPr>
        <w:pBdr>
          <w:top w:val="single" w:sz="12" w:space="3" w:color="auto"/>
        </w:pBdr>
        <w:tabs>
          <w:tab w:val="clear" w:pos="432"/>
        </w:tabs>
        <w:overflowPunct w:val="0"/>
        <w:autoSpaceDE w:val="0"/>
        <w:autoSpaceDN w:val="0"/>
        <w:adjustRightInd w:val="0"/>
        <w:snapToGrid w:val="0"/>
        <w:spacing w:before="240" w:after="240" w:line="240" w:lineRule="auto"/>
        <w:jc w:val="left"/>
        <w:textAlignment w:val="baseline"/>
        <w:rPr>
          <w:b w:val="0"/>
          <w:bCs w:val="0"/>
          <w:kern w:val="0"/>
          <w:sz w:val="32"/>
          <w:szCs w:val="36"/>
        </w:rPr>
      </w:pPr>
      <w:r>
        <w:rPr>
          <w:b w:val="0"/>
          <w:bCs w:val="0"/>
          <w:kern w:val="0"/>
          <w:sz w:val="32"/>
          <w:szCs w:val="36"/>
        </w:rPr>
        <w:t>Introduction</w:t>
      </w:r>
    </w:p>
    <w:p w:rsidR="00B5387C" w:rsidRPr="00B4587D" w:rsidRDefault="00D8323D" w:rsidP="00B4587D">
      <w:pPr>
        <w:snapToGrid w:val="0"/>
        <w:spacing w:before="120" w:after="120" w:line="288" w:lineRule="auto"/>
        <w:rPr>
          <w:szCs w:val="21"/>
        </w:rPr>
      </w:pPr>
      <w:r w:rsidRPr="00B4587D">
        <w:rPr>
          <w:szCs w:val="21"/>
        </w:rPr>
        <w:t>In RAN#9</w:t>
      </w:r>
      <w:r w:rsidRPr="00B4587D">
        <w:rPr>
          <w:rFonts w:hint="eastAsia"/>
          <w:szCs w:val="21"/>
        </w:rPr>
        <w:t>7</w:t>
      </w:r>
      <w:r w:rsidRPr="00B4587D">
        <w:rPr>
          <w:szCs w:val="21"/>
        </w:rPr>
        <w:t xml:space="preserve">, </w:t>
      </w:r>
      <w:bookmarkStart w:id="2" w:name="_Hlk67479244"/>
      <w:r w:rsidRPr="00B4587D">
        <w:rPr>
          <w:rFonts w:hint="eastAsia"/>
          <w:szCs w:val="21"/>
        </w:rPr>
        <w:t>a s</w:t>
      </w:r>
      <w:r w:rsidRPr="00B4587D">
        <w:rPr>
          <w:szCs w:val="21"/>
        </w:rPr>
        <w:t xml:space="preserve">tudy on </w:t>
      </w:r>
      <w:bookmarkEnd w:id="2"/>
      <w:r w:rsidRPr="00B4587D">
        <w:rPr>
          <w:szCs w:val="21"/>
        </w:rPr>
        <w:t>low-power Wake-up Signal and Receiver for NR</w:t>
      </w:r>
      <w:r w:rsidRPr="00B4587D">
        <w:rPr>
          <w:rFonts w:hint="eastAsia"/>
          <w:szCs w:val="21"/>
        </w:rPr>
        <w:t xml:space="preserve"> </w:t>
      </w:r>
      <w:r w:rsidRPr="00B4587D">
        <w:rPr>
          <w:szCs w:val="21"/>
        </w:rPr>
        <w:t>has been</w:t>
      </w:r>
      <w:r w:rsidRPr="00B4587D">
        <w:rPr>
          <w:rFonts w:hint="eastAsia"/>
          <w:szCs w:val="21"/>
        </w:rPr>
        <w:t xml:space="preserve"> agreed in SID [1]. </w:t>
      </w:r>
      <w:r w:rsidRPr="00B4587D">
        <w:rPr>
          <w:szCs w:val="21"/>
        </w:rPr>
        <w:t xml:space="preserve">And the objective about </w:t>
      </w:r>
      <w:r w:rsidRPr="00B4587D">
        <w:rPr>
          <w:rFonts w:hint="eastAsia"/>
          <w:szCs w:val="21"/>
        </w:rPr>
        <w:t>LP-WUS</w:t>
      </w:r>
      <w:r w:rsidRPr="00B4587D">
        <w:rPr>
          <w:szCs w:val="21"/>
        </w:rPr>
        <w:t xml:space="preserve"> is the following:</w:t>
      </w:r>
    </w:p>
    <w:tbl>
      <w:tblPr>
        <w:tblStyle w:val="af5"/>
        <w:tblW w:w="0" w:type="auto"/>
        <w:tblLook w:val="04A0" w:firstRow="1" w:lastRow="0" w:firstColumn="1" w:lastColumn="0" w:noHBand="0" w:noVBand="1"/>
      </w:tblPr>
      <w:tblGrid>
        <w:gridCol w:w="9628"/>
      </w:tblGrid>
      <w:tr w:rsidR="00B5387C" w:rsidTr="00C96DBA">
        <w:tc>
          <w:tcPr>
            <w:tcW w:w="9771" w:type="dxa"/>
          </w:tcPr>
          <w:p w:rsidR="00B5387C" w:rsidRDefault="00D8323D" w:rsidP="00B4587D">
            <w:pPr>
              <w:snapToGrid w:val="0"/>
              <w:spacing w:after="120"/>
              <w:ind w:right="-96"/>
              <w:rPr>
                <w:b/>
                <w:bCs/>
                <w:i/>
                <w:iCs/>
                <w:lang w:eastAsia="ja-JP"/>
              </w:rPr>
            </w:pPr>
            <w:r>
              <w:rPr>
                <w:b/>
                <w:bCs/>
                <w:i/>
                <w:iCs/>
                <w:lang w:eastAsia="ja-JP"/>
              </w:rPr>
              <w:t>The study item includes the following objectives:</w:t>
            </w:r>
          </w:p>
          <w:p w:rsidR="00B5387C" w:rsidRDefault="00D8323D" w:rsidP="00B4587D">
            <w:pPr>
              <w:numPr>
                <w:ilvl w:val="0"/>
                <w:numId w:val="4"/>
              </w:numPr>
              <w:snapToGrid w:val="0"/>
              <w:spacing w:after="120"/>
              <w:ind w:right="121"/>
              <w:rPr>
                <w:i/>
                <w:iCs/>
                <w:lang w:eastAsia="ja-JP"/>
              </w:rPr>
            </w:pPr>
            <w:r>
              <w:rPr>
                <w:i/>
                <w:iCs/>
                <w:lang w:eastAsia="ja-JP"/>
              </w:rPr>
              <w:t xml:space="preserve">Identify </w:t>
            </w:r>
            <w:r>
              <w:rPr>
                <w:rFonts w:hint="eastAsia"/>
                <w:i/>
                <w:iCs/>
                <w:lang w:eastAsia="ja-JP"/>
              </w:rPr>
              <w:t>evaluation methodology</w:t>
            </w:r>
            <w:r>
              <w:rPr>
                <w:i/>
                <w:iCs/>
                <w:lang w:eastAsia="ja-JP"/>
              </w:rPr>
              <w:t xml:space="preserve"> (including the use cases)</w:t>
            </w:r>
            <w:r>
              <w:rPr>
                <w:rFonts w:hint="eastAsia"/>
                <w:i/>
                <w:iCs/>
                <w:lang w:eastAsia="ja-JP"/>
              </w:rPr>
              <w:t xml:space="preserve"> &amp; KPIs [RAN1]</w:t>
            </w:r>
          </w:p>
          <w:p w:rsidR="00B5387C" w:rsidRDefault="00D8323D" w:rsidP="00B4587D">
            <w:pPr>
              <w:numPr>
                <w:ilvl w:val="1"/>
                <w:numId w:val="4"/>
              </w:numPr>
              <w:snapToGrid w:val="0"/>
              <w:spacing w:after="120"/>
              <w:ind w:right="121"/>
              <w:rPr>
                <w:i/>
                <w:iCs/>
                <w:lang w:eastAsia="ja-JP"/>
              </w:rPr>
            </w:pPr>
            <w:r>
              <w:rPr>
                <w:i/>
                <w:iCs/>
                <w:lang w:eastAsia="ja-JP"/>
              </w:rPr>
              <w:t>Primarily target low-power WUS/WUR for power-sensitive, small form-factor devices including IoT use cases (such as industrial sensors, controllers) and wearables</w:t>
            </w:r>
          </w:p>
          <w:p w:rsidR="00B5387C" w:rsidRDefault="00D8323D" w:rsidP="00B4587D">
            <w:pPr>
              <w:numPr>
                <w:ilvl w:val="2"/>
                <w:numId w:val="4"/>
              </w:numPr>
              <w:snapToGrid w:val="0"/>
              <w:spacing w:after="120"/>
              <w:ind w:right="121"/>
              <w:rPr>
                <w:i/>
                <w:iCs/>
                <w:lang w:eastAsia="ja-JP"/>
              </w:rPr>
            </w:pPr>
            <w:r>
              <w:rPr>
                <w:i/>
                <w:iCs/>
                <w:lang w:eastAsia="ja-JP"/>
              </w:rPr>
              <w:t>Other use cases are not precluded</w:t>
            </w:r>
          </w:p>
          <w:p w:rsidR="00B5387C" w:rsidRDefault="00D8323D" w:rsidP="00B4587D">
            <w:pPr>
              <w:numPr>
                <w:ilvl w:val="0"/>
                <w:numId w:val="4"/>
              </w:numPr>
              <w:snapToGrid w:val="0"/>
              <w:spacing w:after="120"/>
              <w:ind w:right="121"/>
              <w:rPr>
                <w:i/>
                <w:iCs/>
                <w:lang w:eastAsia="ja-JP"/>
              </w:rPr>
            </w:pPr>
            <w:r>
              <w:rPr>
                <w:rFonts w:hint="eastAsia"/>
                <w:i/>
                <w:iCs/>
                <w:lang w:eastAsia="ja-JP"/>
              </w:rPr>
              <w:t xml:space="preserve">Study and evaluate low-power wake-up receiver architectures [RAN1, RAN4] </w:t>
            </w:r>
          </w:p>
          <w:p w:rsidR="00B5387C" w:rsidRDefault="00D8323D" w:rsidP="00B4587D">
            <w:pPr>
              <w:numPr>
                <w:ilvl w:val="0"/>
                <w:numId w:val="4"/>
              </w:numPr>
              <w:snapToGrid w:val="0"/>
              <w:spacing w:after="120"/>
              <w:ind w:right="121"/>
              <w:rPr>
                <w:i/>
                <w:iCs/>
                <w:lang w:eastAsia="ja-JP"/>
              </w:rPr>
            </w:pPr>
            <w:r>
              <w:rPr>
                <w:rFonts w:hint="eastAsia"/>
                <w:i/>
                <w:iCs/>
                <w:lang w:eastAsia="ja-JP"/>
              </w:rPr>
              <w:t xml:space="preserve">Study and evaluate wake-up signal designs to support wake-up receivers [RAN1, RAN4] </w:t>
            </w:r>
          </w:p>
          <w:p w:rsidR="00B5387C" w:rsidRDefault="00D8323D" w:rsidP="00B4587D">
            <w:pPr>
              <w:numPr>
                <w:ilvl w:val="0"/>
                <w:numId w:val="4"/>
              </w:numPr>
              <w:snapToGrid w:val="0"/>
              <w:spacing w:after="120"/>
              <w:ind w:right="121"/>
              <w:rPr>
                <w:i/>
                <w:iCs/>
                <w:lang w:eastAsia="ja-JP"/>
              </w:rPr>
            </w:pPr>
            <w:r>
              <w:rPr>
                <w:rFonts w:hint="eastAsia"/>
                <w:i/>
                <w:iCs/>
                <w:lang w:eastAsia="ja-JP"/>
              </w:rPr>
              <w:t>Study and evaluate L1</w:t>
            </w:r>
            <w:r>
              <w:rPr>
                <w:i/>
                <w:iCs/>
                <w:lang w:eastAsia="ja-JP"/>
              </w:rPr>
              <w:t xml:space="preserve"> procedures and higher layer</w:t>
            </w:r>
            <w:r>
              <w:rPr>
                <w:rFonts w:hint="eastAsia"/>
                <w:i/>
                <w:iCs/>
                <w:lang w:eastAsia="ja-JP"/>
              </w:rPr>
              <w:t xml:space="preserve"> protocol c</w:t>
            </w:r>
            <w:r>
              <w:rPr>
                <w:i/>
                <w:iCs/>
                <w:lang w:eastAsia="ja-JP"/>
              </w:rPr>
              <w:t xml:space="preserve">hanges needed to support the wake-up signals  [RAN2, RAN1] </w:t>
            </w:r>
          </w:p>
          <w:p w:rsidR="00B5387C" w:rsidRDefault="00D8323D" w:rsidP="00B4587D">
            <w:pPr>
              <w:numPr>
                <w:ilvl w:val="0"/>
                <w:numId w:val="4"/>
              </w:numPr>
              <w:snapToGrid w:val="0"/>
              <w:spacing w:after="120"/>
              <w:ind w:right="121"/>
              <w:rPr>
                <w:i/>
                <w:iCs/>
                <w:lang w:eastAsia="ja-JP"/>
              </w:rPr>
            </w:pPr>
            <w:r>
              <w:rPr>
                <w:i/>
                <w:iCs/>
                <w:lang w:eastAsia="ja-JP"/>
              </w:rPr>
              <w:t>Study potential UE power saving gains compared to the existing Rel-15/16/17 UE power saving mechanisms, the coverage availability, as well as latency impact of low-power WUR/WUS. System impact, such as network power consumption, coexistence with non-low-power-WUR UEs, network coverage/capacity/resource overhead should be included in the study [RAN1]</w:t>
            </w:r>
          </w:p>
          <w:p w:rsidR="00B5387C" w:rsidRDefault="00D8323D" w:rsidP="00B4587D">
            <w:pPr>
              <w:numPr>
                <w:ilvl w:val="1"/>
                <w:numId w:val="4"/>
              </w:numPr>
              <w:snapToGrid w:val="0"/>
              <w:spacing w:after="120"/>
              <w:ind w:right="121"/>
              <w:rPr>
                <w:bCs/>
                <w:kern w:val="0"/>
                <w:sz w:val="20"/>
                <w:szCs w:val="20"/>
              </w:rPr>
            </w:pPr>
            <w:r>
              <w:rPr>
                <w:i/>
                <w:iCs/>
              </w:rPr>
              <w:t xml:space="preserve">Note: The need for RAN2 evaluation will be triggered by RAN1 when necessary. </w:t>
            </w:r>
          </w:p>
        </w:tc>
      </w:tr>
    </w:tbl>
    <w:p w:rsidR="00B5387C" w:rsidRDefault="00D8323D" w:rsidP="00B4587D">
      <w:pPr>
        <w:snapToGrid w:val="0"/>
        <w:spacing w:before="120" w:after="120" w:line="264" w:lineRule="auto"/>
        <w:rPr>
          <w:szCs w:val="21"/>
        </w:rPr>
      </w:pPr>
      <w:r>
        <w:rPr>
          <w:szCs w:val="21"/>
        </w:rPr>
        <w:t xml:space="preserve">In this paper, </w:t>
      </w:r>
      <w:r w:rsidR="00393BA4">
        <w:rPr>
          <w:szCs w:val="21"/>
        </w:rPr>
        <w:t>based on</w:t>
      </w:r>
      <w:r>
        <w:rPr>
          <w:rFonts w:hint="eastAsia"/>
          <w:szCs w:val="21"/>
        </w:rPr>
        <w:t xml:space="preserve"> the RAN1 progress, </w:t>
      </w:r>
      <w:r w:rsidR="00393BA4">
        <w:rPr>
          <w:rFonts w:hint="eastAsia"/>
          <w:szCs w:val="21"/>
        </w:rPr>
        <w:t>we</w:t>
      </w:r>
      <w:r w:rsidR="00393BA4">
        <w:rPr>
          <w:szCs w:val="21"/>
        </w:rPr>
        <w:t xml:space="preserve"> will</w:t>
      </w:r>
      <w:r>
        <w:rPr>
          <w:rFonts w:hint="eastAsia"/>
          <w:szCs w:val="21"/>
        </w:rPr>
        <w:t xml:space="preserve"> identify </w:t>
      </w:r>
      <w:r w:rsidR="00393BA4">
        <w:rPr>
          <w:szCs w:val="21"/>
        </w:rPr>
        <w:t>the topics which need</w:t>
      </w:r>
      <w:r>
        <w:rPr>
          <w:rFonts w:hint="eastAsia"/>
          <w:szCs w:val="21"/>
        </w:rPr>
        <w:t xml:space="preserve"> RAN2 decision</w:t>
      </w:r>
      <w:r w:rsidR="00393BA4">
        <w:rPr>
          <w:szCs w:val="21"/>
        </w:rPr>
        <w:t xml:space="preserve"> and the corresponding RAN2 impacts</w:t>
      </w:r>
      <w:r>
        <w:rPr>
          <w:rFonts w:hint="eastAsia"/>
          <w:szCs w:val="21"/>
        </w:rPr>
        <w:t>.</w:t>
      </w:r>
    </w:p>
    <w:p w:rsidR="00B5387C" w:rsidRDefault="00D8323D">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eastAsia="宋体"/>
          <w:b w:val="0"/>
          <w:bCs w:val="0"/>
          <w:kern w:val="0"/>
          <w:sz w:val="32"/>
          <w:szCs w:val="36"/>
        </w:rPr>
      </w:pPr>
      <w:bookmarkStart w:id="3" w:name="_Toc12718547"/>
      <w:r>
        <w:rPr>
          <w:rFonts w:eastAsia="宋体"/>
          <w:b w:val="0"/>
          <w:bCs w:val="0"/>
          <w:kern w:val="0"/>
          <w:sz w:val="32"/>
          <w:szCs w:val="36"/>
        </w:rPr>
        <w:t>Discussion</w:t>
      </w:r>
    </w:p>
    <w:p w:rsidR="00393BA4" w:rsidRDefault="00D8323D" w:rsidP="00B4587D">
      <w:pPr>
        <w:snapToGrid w:val="0"/>
        <w:spacing w:before="120" w:after="120" w:line="288" w:lineRule="auto"/>
        <w:rPr>
          <w:szCs w:val="21"/>
        </w:rPr>
      </w:pPr>
      <w:bookmarkStart w:id="4" w:name="OLE_LINK2"/>
      <w:r>
        <w:rPr>
          <w:rFonts w:hint="eastAsia"/>
          <w:szCs w:val="21"/>
        </w:rPr>
        <w:t xml:space="preserve">In RAN1, the discussion about LP-WUS is divided into three parts: </w:t>
      </w:r>
      <w:bookmarkStart w:id="5" w:name="_Toc129680108"/>
      <w:bookmarkStart w:id="6" w:name="_Toc125633993"/>
      <w:r>
        <w:rPr>
          <w:szCs w:val="21"/>
        </w:rPr>
        <w:t>Evaluation on low power WUS</w:t>
      </w:r>
      <w:bookmarkEnd w:id="5"/>
      <w:bookmarkEnd w:id="6"/>
      <w:r>
        <w:rPr>
          <w:rFonts w:hint="eastAsia"/>
          <w:szCs w:val="21"/>
        </w:rPr>
        <w:t xml:space="preserve">, </w:t>
      </w:r>
      <w:bookmarkStart w:id="7" w:name="_Toc129680109"/>
      <w:bookmarkStart w:id="8" w:name="_Toc125633994"/>
      <w:r>
        <w:rPr>
          <w:szCs w:val="21"/>
        </w:rPr>
        <w:t>Low power WUS receiver architectures</w:t>
      </w:r>
      <w:bookmarkEnd w:id="7"/>
      <w:bookmarkEnd w:id="8"/>
      <w:r>
        <w:rPr>
          <w:rFonts w:hint="eastAsia"/>
          <w:szCs w:val="21"/>
        </w:rPr>
        <w:t xml:space="preserve"> and </w:t>
      </w:r>
      <w:bookmarkStart w:id="9" w:name="_Toc125633995"/>
      <w:bookmarkStart w:id="10" w:name="_Toc129680110"/>
      <w:r>
        <w:rPr>
          <w:szCs w:val="21"/>
        </w:rPr>
        <w:t>L1 signal design and procedure for low power WUS</w:t>
      </w:r>
      <w:bookmarkEnd w:id="9"/>
      <w:bookmarkEnd w:id="10"/>
      <w:r>
        <w:rPr>
          <w:rFonts w:hint="eastAsia"/>
          <w:szCs w:val="21"/>
        </w:rPr>
        <w:t xml:space="preserve">. </w:t>
      </w:r>
    </w:p>
    <w:p w:rsidR="00B5387C" w:rsidRDefault="00D8323D" w:rsidP="00B4587D">
      <w:pPr>
        <w:snapToGrid w:val="0"/>
        <w:spacing w:before="120" w:after="120" w:line="288" w:lineRule="auto"/>
        <w:rPr>
          <w:szCs w:val="21"/>
        </w:rPr>
      </w:pPr>
      <w:r>
        <w:rPr>
          <w:rFonts w:hint="eastAsia"/>
          <w:szCs w:val="21"/>
        </w:rPr>
        <w:t xml:space="preserve">For the part of </w:t>
      </w:r>
      <w:r>
        <w:rPr>
          <w:szCs w:val="21"/>
        </w:rPr>
        <w:t>Low power WUS receiver architectures</w:t>
      </w:r>
      <w:r>
        <w:rPr>
          <w:rFonts w:hint="eastAsia"/>
          <w:szCs w:val="21"/>
        </w:rPr>
        <w:t xml:space="preserve">, the design of the LP-WUS receiver has a relatively small impact on RAN2 specification. For the part of </w:t>
      </w:r>
      <w:r>
        <w:rPr>
          <w:szCs w:val="21"/>
        </w:rPr>
        <w:t>Evaluation on low power WUS</w:t>
      </w:r>
      <w:r>
        <w:rPr>
          <w:rFonts w:hint="eastAsia"/>
          <w:szCs w:val="21"/>
        </w:rPr>
        <w:t xml:space="preserve">, the performance metrics, such as </w:t>
      </w:r>
      <w:r w:rsidRPr="00B4587D">
        <w:rPr>
          <w:szCs w:val="21"/>
        </w:rPr>
        <w:t>ramp-up time</w:t>
      </w:r>
      <w:r>
        <w:rPr>
          <w:rFonts w:hint="eastAsia"/>
          <w:szCs w:val="21"/>
        </w:rPr>
        <w:t xml:space="preserve">, </w:t>
      </w:r>
      <w:r>
        <w:rPr>
          <w:szCs w:val="21"/>
        </w:rPr>
        <w:t>coverage</w:t>
      </w:r>
      <w:r>
        <w:rPr>
          <w:rFonts w:hint="eastAsia"/>
          <w:szCs w:val="21"/>
        </w:rPr>
        <w:t xml:space="preserve">, bring up some limitations on usage of LP-WUS, </w:t>
      </w:r>
      <w:r w:rsidR="00393BA4">
        <w:rPr>
          <w:rFonts w:hint="eastAsia"/>
          <w:szCs w:val="21"/>
        </w:rPr>
        <w:t>then</w:t>
      </w:r>
      <w:r w:rsidR="00393BA4">
        <w:rPr>
          <w:szCs w:val="21"/>
        </w:rPr>
        <w:t xml:space="preserve"> </w:t>
      </w:r>
      <w:r>
        <w:rPr>
          <w:rFonts w:hint="eastAsia"/>
          <w:szCs w:val="21"/>
        </w:rPr>
        <w:t>RAN2</w:t>
      </w:r>
      <w:r w:rsidR="00393BA4">
        <w:rPr>
          <w:szCs w:val="21"/>
        </w:rPr>
        <w:t xml:space="preserve"> needs to</w:t>
      </w:r>
      <w:r>
        <w:rPr>
          <w:rFonts w:hint="eastAsia"/>
          <w:szCs w:val="21"/>
        </w:rPr>
        <w:t xml:space="preserve"> identify the impacts. For the part of </w:t>
      </w:r>
      <w:r>
        <w:rPr>
          <w:szCs w:val="21"/>
        </w:rPr>
        <w:t>L1 signal design and procedure for low power WUS</w:t>
      </w:r>
      <w:r>
        <w:rPr>
          <w:rFonts w:hint="eastAsia"/>
          <w:szCs w:val="21"/>
        </w:rPr>
        <w:t>, both the design of content of LP-WUS and higher layer procedure have impacts on RAN2 specification</w:t>
      </w:r>
      <w:r w:rsidR="00393BA4">
        <w:rPr>
          <w:rFonts w:hint="eastAsia"/>
          <w:szCs w:val="21"/>
        </w:rPr>
        <w:t>s</w:t>
      </w:r>
      <w:r>
        <w:rPr>
          <w:rFonts w:hint="eastAsia"/>
          <w:szCs w:val="21"/>
        </w:rPr>
        <w:t xml:space="preserve">. </w:t>
      </w:r>
    </w:p>
    <w:p w:rsidR="00B5387C" w:rsidRDefault="00D8323D" w:rsidP="00B4587D">
      <w:pPr>
        <w:snapToGrid w:val="0"/>
        <w:spacing w:before="120" w:after="120" w:line="288" w:lineRule="auto"/>
        <w:rPr>
          <w:szCs w:val="21"/>
        </w:rPr>
      </w:pPr>
      <w:r>
        <w:rPr>
          <w:rFonts w:hint="eastAsia"/>
          <w:szCs w:val="21"/>
        </w:rPr>
        <w:t>In the following, we will further analysis the RAN2 impacts and propose the expected RAN2 topics.</w:t>
      </w:r>
    </w:p>
    <w:p w:rsidR="00B5387C" w:rsidRPr="00B4587D" w:rsidRDefault="00D8323D" w:rsidP="00B4587D">
      <w:pPr>
        <w:pStyle w:val="2"/>
        <w:keepNext w:val="0"/>
        <w:keepLines w:val="0"/>
        <w:widowControl w:val="0"/>
        <w:numPr>
          <w:ilvl w:val="0"/>
          <w:numId w:val="0"/>
        </w:numPr>
        <w:overflowPunct/>
        <w:autoSpaceDE/>
        <w:autoSpaceDN/>
        <w:snapToGrid w:val="0"/>
        <w:spacing w:before="200" w:after="200"/>
        <w:textAlignment w:val="auto"/>
        <w:rPr>
          <w:lang w:val="en-US"/>
        </w:rPr>
      </w:pPr>
      <w:r w:rsidRPr="00B4587D">
        <w:rPr>
          <w:rFonts w:hint="eastAsia"/>
          <w:lang w:val="en-US"/>
        </w:rPr>
        <w:t>2.1 Activation/Deactivation procedures of LP-WUS</w:t>
      </w:r>
    </w:p>
    <w:p w:rsidR="00B5387C" w:rsidRDefault="00D8323D" w:rsidP="00B4587D">
      <w:pPr>
        <w:snapToGrid w:val="0"/>
        <w:spacing w:before="120" w:after="120" w:line="288" w:lineRule="auto"/>
        <w:rPr>
          <w:szCs w:val="21"/>
        </w:rPr>
      </w:pPr>
      <w:r>
        <w:rPr>
          <w:rFonts w:hint="eastAsia"/>
          <w:szCs w:val="21"/>
        </w:rPr>
        <w:t xml:space="preserve">In general, LP-WUS is beneficial for </w:t>
      </w:r>
      <w:r w:rsidRPr="00B4587D">
        <w:rPr>
          <w:szCs w:val="21"/>
        </w:rPr>
        <w:t>power-sensitive</w:t>
      </w:r>
      <w:r w:rsidRPr="00B4587D">
        <w:rPr>
          <w:rFonts w:hint="eastAsia"/>
          <w:szCs w:val="21"/>
        </w:rPr>
        <w:t xml:space="preserve"> </w:t>
      </w:r>
      <w:r>
        <w:rPr>
          <w:rFonts w:hint="eastAsia"/>
          <w:szCs w:val="21"/>
        </w:rPr>
        <w:t>UE. In RAN1#112, an agreement about the use cases of LP-</w:t>
      </w:r>
      <w:r>
        <w:rPr>
          <w:rFonts w:hint="eastAsia"/>
          <w:szCs w:val="21"/>
        </w:rPr>
        <w:lastRenderedPageBreak/>
        <w:t>WUS h</w:t>
      </w:r>
      <w:r w:rsidR="00393BA4">
        <w:rPr>
          <w:rFonts w:hint="eastAsia"/>
          <w:szCs w:val="21"/>
        </w:rPr>
        <w:t>as</w:t>
      </w:r>
      <w:r>
        <w:rPr>
          <w:rFonts w:hint="eastAsia"/>
          <w:szCs w:val="21"/>
        </w:rPr>
        <w:t xml:space="preserve"> been reached as below:</w:t>
      </w:r>
    </w:p>
    <w:tbl>
      <w:tblPr>
        <w:tblStyle w:val="af5"/>
        <w:tblW w:w="0" w:type="auto"/>
        <w:tblInd w:w="-5" w:type="dxa"/>
        <w:tblLook w:val="04A0" w:firstRow="1" w:lastRow="0" w:firstColumn="1" w:lastColumn="0" w:noHBand="0" w:noVBand="1"/>
      </w:tblPr>
      <w:tblGrid>
        <w:gridCol w:w="9619"/>
      </w:tblGrid>
      <w:tr w:rsidR="00B5387C" w:rsidTr="0053012A">
        <w:tc>
          <w:tcPr>
            <w:tcW w:w="9619" w:type="dxa"/>
          </w:tcPr>
          <w:p w:rsidR="00B5387C" w:rsidRPr="0053012A" w:rsidRDefault="00D8323D" w:rsidP="0053012A">
            <w:pPr>
              <w:adjustRightInd w:val="0"/>
              <w:snapToGrid w:val="0"/>
              <w:spacing w:afterLines="30" w:after="93" w:line="264" w:lineRule="auto"/>
              <w:rPr>
                <w:b/>
                <w:bCs/>
                <w:i/>
                <w:highlight w:val="green"/>
              </w:rPr>
            </w:pPr>
            <w:r w:rsidRPr="0053012A">
              <w:rPr>
                <w:b/>
                <w:bCs/>
                <w:i/>
                <w:highlight w:val="green"/>
              </w:rPr>
              <w:t>Agreement</w:t>
            </w:r>
          </w:p>
          <w:p w:rsidR="00B5387C" w:rsidRPr="0053012A" w:rsidRDefault="00D8323D" w:rsidP="0053012A">
            <w:pPr>
              <w:adjustRightInd w:val="0"/>
              <w:snapToGrid w:val="0"/>
              <w:spacing w:afterLines="30" w:after="93" w:line="264" w:lineRule="auto"/>
              <w:rPr>
                <w:i/>
                <w:szCs w:val="22"/>
              </w:rPr>
            </w:pPr>
            <w:r w:rsidRPr="0053012A">
              <w:rPr>
                <w:i/>
                <w:szCs w:val="22"/>
              </w:rPr>
              <w:t>The following characteristics for target use cases are considered in the study item:</w:t>
            </w:r>
          </w:p>
          <w:p w:rsidR="00B5387C" w:rsidRPr="0053012A" w:rsidRDefault="00D8323D" w:rsidP="0053012A">
            <w:pPr>
              <w:pStyle w:val="afe"/>
              <w:numPr>
                <w:ilvl w:val="0"/>
                <w:numId w:val="6"/>
              </w:numPr>
              <w:overflowPunct w:val="0"/>
              <w:autoSpaceDE w:val="0"/>
              <w:autoSpaceDN w:val="0"/>
              <w:adjustRightInd w:val="0"/>
              <w:snapToGrid w:val="0"/>
              <w:spacing w:afterLines="30" w:after="93" w:line="264" w:lineRule="auto"/>
              <w:ind w:firstLine="420"/>
              <w:textAlignment w:val="baseline"/>
              <w:rPr>
                <w:i/>
                <w:szCs w:val="20"/>
              </w:rPr>
            </w:pPr>
            <w:r w:rsidRPr="0053012A">
              <w:rPr>
                <w:i/>
                <w:szCs w:val="20"/>
              </w:rPr>
              <w:t>IoT cases including e.g., industrial wireless sensors, controllers, actuators and etc, including the following characteristics,</w:t>
            </w:r>
          </w:p>
          <w:p w:rsidR="00B5387C" w:rsidRPr="0053012A" w:rsidRDefault="00D8323D" w:rsidP="0053012A">
            <w:pPr>
              <w:pStyle w:val="afe"/>
              <w:numPr>
                <w:ilvl w:val="1"/>
                <w:numId w:val="7"/>
              </w:numPr>
              <w:overflowPunct w:val="0"/>
              <w:autoSpaceDE w:val="0"/>
              <w:autoSpaceDN w:val="0"/>
              <w:adjustRightInd w:val="0"/>
              <w:snapToGrid w:val="0"/>
              <w:spacing w:afterLines="30" w:after="93" w:line="264" w:lineRule="auto"/>
              <w:ind w:firstLine="420"/>
              <w:textAlignment w:val="baseline"/>
              <w:rPr>
                <w:i/>
                <w:szCs w:val="20"/>
              </w:rPr>
            </w:pPr>
            <w:r w:rsidRPr="0053012A">
              <w:rPr>
                <w:i/>
                <w:szCs w:val="20"/>
              </w:rPr>
              <w:t>FFS: latency</w:t>
            </w:r>
          </w:p>
          <w:p w:rsidR="00B5387C" w:rsidRPr="0053012A" w:rsidRDefault="00D8323D" w:rsidP="0053012A">
            <w:pPr>
              <w:pStyle w:val="afe"/>
              <w:numPr>
                <w:ilvl w:val="1"/>
                <w:numId w:val="7"/>
              </w:numPr>
              <w:overflowPunct w:val="0"/>
              <w:autoSpaceDE w:val="0"/>
              <w:autoSpaceDN w:val="0"/>
              <w:adjustRightInd w:val="0"/>
              <w:snapToGrid w:val="0"/>
              <w:spacing w:afterLines="30" w:after="93" w:line="264" w:lineRule="auto"/>
              <w:ind w:firstLine="420"/>
              <w:textAlignment w:val="baseline"/>
              <w:rPr>
                <w:i/>
                <w:szCs w:val="20"/>
              </w:rPr>
            </w:pPr>
            <w:r w:rsidRPr="0053012A">
              <w:rPr>
                <w:rFonts w:hint="eastAsia"/>
                <w:i/>
                <w:szCs w:val="20"/>
              </w:rPr>
              <w:t>prim</w:t>
            </w:r>
            <w:r w:rsidRPr="0053012A">
              <w:rPr>
                <w:i/>
                <w:szCs w:val="20"/>
              </w:rPr>
              <w:t>ary for small form devices</w:t>
            </w:r>
          </w:p>
          <w:p w:rsidR="00B5387C" w:rsidRPr="0053012A" w:rsidRDefault="00D8323D" w:rsidP="0053012A">
            <w:pPr>
              <w:pStyle w:val="afe"/>
              <w:numPr>
                <w:ilvl w:val="1"/>
                <w:numId w:val="7"/>
              </w:numPr>
              <w:overflowPunct w:val="0"/>
              <w:autoSpaceDE w:val="0"/>
              <w:autoSpaceDN w:val="0"/>
              <w:adjustRightInd w:val="0"/>
              <w:snapToGrid w:val="0"/>
              <w:spacing w:afterLines="30" w:after="93" w:line="264" w:lineRule="auto"/>
              <w:ind w:firstLine="420"/>
              <w:textAlignment w:val="baseline"/>
              <w:rPr>
                <w:i/>
                <w:szCs w:val="20"/>
              </w:rPr>
            </w:pPr>
            <w:r w:rsidRPr="0053012A">
              <w:rPr>
                <w:i/>
              </w:rPr>
              <w:t>power-sensitive</w:t>
            </w:r>
          </w:p>
          <w:p w:rsidR="00B5387C" w:rsidRPr="0053012A" w:rsidRDefault="00D8323D" w:rsidP="0053012A">
            <w:pPr>
              <w:pStyle w:val="afe"/>
              <w:numPr>
                <w:ilvl w:val="1"/>
                <w:numId w:val="7"/>
              </w:numPr>
              <w:overflowPunct w:val="0"/>
              <w:autoSpaceDE w:val="0"/>
              <w:autoSpaceDN w:val="0"/>
              <w:adjustRightInd w:val="0"/>
              <w:snapToGrid w:val="0"/>
              <w:spacing w:afterLines="30" w:after="93" w:line="264" w:lineRule="auto"/>
              <w:ind w:firstLine="420"/>
              <w:textAlignment w:val="baseline"/>
              <w:rPr>
                <w:i/>
                <w:szCs w:val="20"/>
              </w:rPr>
            </w:pPr>
            <w:r w:rsidRPr="0053012A">
              <w:rPr>
                <w:rFonts w:eastAsia="Malgun Gothic"/>
                <w:i/>
                <w:szCs w:val="20"/>
              </w:rPr>
              <w:t>static, nomadic or limited mobility</w:t>
            </w:r>
          </w:p>
          <w:p w:rsidR="00B5387C" w:rsidRPr="0053012A" w:rsidRDefault="00D8323D" w:rsidP="0053012A">
            <w:pPr>
              <w:pStyle w:val="afe"/>
              <w:numPr>
                <w:ilvl w:val="0"/>
                <w:numId w:val="6"/>
              </w:numPr>
              <w:overflowPunct w:val="0"/>
              <w:autoSpaceDE w:val="0"/>
              <w:autoSpaceDN w:val="0"/>
              <w:adjustRightInd w:val="0"/>
              <w:snapToGrid w:val="0"/>
              <w:spacing w:afterLines="30" w:after="93" w:line="264" w:lineRule="auto"/>
              <w:ind w:firstLine="420"/>
              <w:textAlignment w:val="baseline"/>
              <w:rPr>
                <w:i/>
                <w:szCs w:val="20"/>
              </w:rPr>
            </w:pPr>
            <w:r w:rsidRPr="0053012A">
              <w:rPr>
                <w:i/>
                <w:szCs w:val="20"/>
              </w:rPr>
              <w:t xml:space="preserve">Wearable cases including e.g., </w:t>
            </w:r>
            <w:r w:rsidRPr="0053012A">
              <w:rPr>
                <w:i/>
              </w:rPr>
              <w:t>smart watches, rings, eHealth related devices, and medical monitoring devices etc.</w:t>
            </w:r>
            <w:r w:rsidRPr="0053012A">
              <w:rPr>
                <w:i/>
                <w:szCs w:val="20"/>
              </w:rPr>
              <w:t xml:space="preserve">, </w:t>
            </w:r>
          </w:p>
          <w:p w:rsidR="00B5387C" w:rsidRPr="0053012A" w:rsidRDefault="00D8323D" w:rsidP="0053012A">
            <w:pPr>
              <w:pStyle w:val="afe"/>
              <w:numPr>
                <w:ilvl w:val="1"/>
                <w:numId w:val="7"/>
              </w:numPr>
              <w:overflowPunct w:val="0"/>
              <w:autoSpaceDE w:val="0"/>
              <w:autoSpaceDN w:val="0"/>
              <w:adjustRightInd w:val="0"/>
              <w:snapToGrid w:val="0"/>
              <w:spacing w:afterLines="30" w:after="93" w:line="264" w:lineRule="auto"/>
              <w:ind w:firstLine="420"/>
              <w:textAlignment w:val="baseline"/>
              <w:rPr>
                <w:i/>
                <w:szCs w:val="20"/>
              </w:rPr>
            </w:pPr>
            <w:r w:rsidRPr="0053012A">
              <w:rPr>
                <w:i/>
                <w:szCs w:val="20"/>
              </w:rPr>
              <w:t>FFS: latency</w:t>
            </w:r>
          </w:p>
          <w:p w:rsidR="00B5387C" w:rsidRPr="0053012A" w:rsidRDefault="00D8323D" w:rsidP="0053012A">
            <w:pPr>
              <w:pStyle w:val="afe"/>
              <w:numPr>
                <w:ilvl w:val="1"/>
                <w:numId w:val="7"/>
              </w:numPr>
              <w:overflowPunct w:val="0"/>
              <w:autoSpaceDE w:val="0"/>
              <w:autoSpaceDN w:val="0"/>
              <w:adjustRightInd w:val="0"/>
              <w:snapToGrid w:val="0"/>
              <w:spacing w:afterLines="30" w:after="93" w:line="264" w:lineRule="auto"/>
              <w:ind w:firstLine="420"/>
              <w:textAlignment w:val="baseline"/>
              <w:rPr>
                <w:i/>
                <w:szCs w:val="20"/>
              </w:rPr>
            </w:pPr>
            <w:r w:rsidRPr="0053012A">
              <w:rPr>
                <w:rFonts w:hint="eastAsia"/>
                <w:i/>
                <w:szCs w:val="20"/>
              </w:rPr>
              <w:t>prim</w:t>
            </w:r>
            <w:r w:rsidRPr="0053012A">
              <w:rPr>
                <w:i/>
                <w:szCs w:val="20"/>
              </w:rPr>
              <w:t>ary for small form devices,</w:t>
            </w:r>
          </w:p>
          <w:p w:rsidR="00B5387C" w:rsidRPr="0053012A" w:rsidRDefault="00D8323D" w:rsidP="0053012A">
            <w:pPr>
              <w:pStyle w:val="afe"/>
              <w:numPr>
                <w:ilvl w:val="1"/>
                <w:numId w:val="7"/>
              </w:numPr>
              <w:overflowPunct w:val="0"/>
              <w:autoSpaceDE w:val="0"/>
              <w:autoSpaceDN w:val="0"/>
              <w:adjustRightInd w:val="0"/>
              <w:snapToGrid w:val="0"/>
              <w:spacing w:afterLines="30" w:after="93" w:line="264" w:lineRule="auto"/>
              <w:ind w:firstLine="420"/>
              <w:textAlignment w:val="baseline"/>
              <w:rPr>
                <w:i/>
                <w:szCs w:val="20"/>
              </w:rPr>
            </w:pPr>
            <w:r w:rsidRPr="0053012A">
              <w:rPr>
                <w:i/>
              </w:rPr>
              <w:t>power-sensitive</w:t>
            </w:r>
          </w:p>
          <w:p w:rsidR="00B5387C" w:rsidRPr="0053012A" w:rsidRDefault="00D8323D" w:rsidP="0053012A">
            <w:pPr>
              <w:pStyle w:val="afe"/>
              <w:numPr>
                <w:ilvl w:val="1"/>
                <w:numId w:val="7"/>
              </w:numPr>
              <w:overflowPunct w:val="0"/>
              <w:autoSpaceDE w:val="0"/>
              <w:autoSpaceDN w:val="0"/>
              <w:adjustRightInd w:val="0"/>
              <w:snapToGrid w:val="0"/>
              <w:spacing w:afterLines="30" w:after="93" w:line="264" w:lineRule="auto"/>
              <w:ind w:firstLine="420"/>
              <w:textAlignment w:val="baseline"/>
              <w:rPr>
                <w:i/>
                <w:szCs w:val="20"/>
              </w:rPr>
            </w:pPr>
            <w:r w:rsidRPr="0053012A">
              <w:rPr>
                <w:rFonts w:eastAsia="Malgun Gothic"/>
                <w:i/>
              </w:rPr>
              <w:t>low/medium speed</w:t>
            </w:r>
            <w:r w:rsidRPr="0053012A">
              <w:rPr>
                <w:rFonts w:eastAsia="Malgun Gothic" w:hint="eastAsia"/>
                <w:i/>
                <w:szCs w:val="20"/>
              </w:rPr>
              <w:t>,</w:t>
            </w:r>
            <w:r w:rsidRPr="0053012A">
              <w:rPr>
                <w:rFonts w:eastAsia="Malgun Gothic"/>
                <w:i/>
                <w:szCs w:val="20"/>
              </w:rPr>
              <w:t xml:space="preserve"> </w:t>
            </w:r>
            <w:r w:rsidRPr="0053012A">
              <w:rPr>
                <w:rFonts w:eastAsia="Malgun Gothic"/>
                <w:i/>
              </w:rPr>
              <w:t>FFS</w:t>
            </w:r>
            <w:r w:rsidRPr="0053012A">
              <w:rPr>
                <w:rFonts w:eastAsia="Malgun Gothic" w:hint="eastAsia"/>
                <w:i/>
              </w:rPr>
              <w:t>:</w:t>
            </w:r>
            <w:r w:rsidRPr="0053012A">
              <w:rPr>
                <w:rFonts w:eastAsia="Malgun Gothic"/>
                <w:i/>
              </w:rPr>
              <w:t xml:space="preserve"> high speed</w:t>
            </w:r>
          </w:p>
          <w:p w:rsidR="00B5387C" w:rsidRPr="0053012A" w:rsidRDefault="00D8323D" w:rsidP="0053012A">
            <w:pPr>
              <w:pStyle w:val="afe"/>
              <w:numPr>
                <w:ilvl w:val="0"/>
                <w:numId w:val="6"/>
              </w:numPr>
              <w:overflowPunct w:val="0"/>
              <w:autoSpaceDE w:val="0"/>
              <w:autoSpaceDN w:val="0"/>
              <w:adjustRightInd w:val="0"/>
              <w:snapToGrid w:val="0"/>
              <w:spacing w:afterLines="30" w:after="93" w:line="264" w:lineRule="auto"/>
              <w:ind w:firstLine="420"/>
              <w:textAlignment w:val="baseline"/>
              <w:rPr>
                <w:i/>
                <w:szCs w:val="20"/>
              </w:rPr>
            </w:pPr>
            <w:r w:rsidRPr="0053012A">
              <w:rPr>
                <w:i/>
                <w:szCs w:val="20"/>
              </w:rPr>
              <w:t>eMBB cases including e.g., XR/smart glasses, smart phones and etc.,</w:t>
            </w:r>
          </w:p>
          <w:p w:rsidR="00B5387C" w:rsidRPr="0053012A" w:rsidRDefault="00D8323D" w:rsidP="0053012A">
            <w:pPr>
              <w:pStyle w:val="afe"/>
              <w:numPr>
                <w:ilvl w:val="1"/>
                <w:numId w:val="7"/>
              </w:numPr>
              <w:overflowPunct w:val="0"/>
              <w:autoSpaceDE w:val="0"/>
              <w:autoSpaceDN w:val="0"/>
              <w:adjustRightInd w:val="0"/>
              <w:snapToGrid w:val="0"/>
              <w:spacing w:afterLines="30" w:after="93" w:line="264" w:lineRule="auto"/>
              <w:ind w:firstLine="420"/>
              <w:textAlignment w:val="baseline"/>
              <w:rPr>
                <w:i/>
                <w:szCs w:val="20"/>
              </w:rPr>
            </w:pPr>
            <w:r w:rsidRPr="0053012A">
              <w:rPr>
                <w:i/>
                <w:szCs w:val="20"/>
              </w:rPr>
              <w:t>FFS: latency</w:t>
            </w:r>
          </w:p>
          <w:p w:rsidR="00B5387C" w:rsidRPr="0053012A" w:rsidRDefault="00D8323D" w:rsidP="0053012A">
            <w:pPr>
              <w:pStyle w:val="afe"/>
              <w:numPr>
                <w:ilvl w:val="1"/>
                <w:numId w:val="7"/>
              </w:numPr>
              <w:overflowPunct w:val="0"/>
              <w:autoSpaceDE w:val="0"/>
              <w:autoSpaceDN w:val="0"/>
              <w:adjustRightInd w:val="0"/>
              <w:snapToGrid w:val="0"/>
              <w:spacing w:afterLines="30" w:after="93" w:line="264" w:lineRule="auto"/>
              <w:ind w:firstLine="420"/>
              <w:textAlignment w:val="baseline"/>
              <w:rPr>
                <w:i/>
                <w:szCs w:val="20"/>
              </w:rPr>
            </w:pPr>
            <w:r w:rsidRPr="0053012A">
              <w:rPr>
                <w:i/>
                <w:szCs w:val="20"/>
              </w:rPr>
              <w:t>devices form is various and not restricted</w:t>
            </w:r>
          </w:p>
          <w:p w:rsidR="00B5387C" w:rsidRPr="0053012A" w:rsidRDefault="00D8323D" w:rsidP="0053012A">
            <w:pPr>
              <w:pStyle w:val="afe"/>
              <w:numPr>
                <w:ilvl w:val="1"/>
                <w:numId w:val="7"/>
              </w:numPr>
              <w:overflowPunct w:val="0"/>
              <w:autoSpaceDE w:val="0"/>
              <w:autoSpaceDN w:val="0"/>
              <w:adjustRightInd w:val="0"/>
              <w:snapToGrid w:val="0"/>
              <w:spacing w:afterLines="30" w:after="93" w:line="264" w:lineRule="auto"/>
              <w:ind w:firstLine="420"/>
              <w:textAlignment w:val="baseline"/>
              <w:rPr>
                <w:i/>
                <w:szCs w:val="20"/>
              </w:rPr>
            </w:pPr>
            <w:r w:rsidRPr="0053012A">
              <w:rPr>
                <w:i/>
              </w:rPr>
              <w:t>power-sensitive</w:t>
            </w:r>
          </w:p>
          <w:p w:rsidR="00B5387C" w:rsidRPr="0053012A" w:rsidRDefault="00D8323D" w:rsidP="0053012A">
            <w:pPr>
              <w:pStyle w:val="afe"/>
              <w:numPr>
                <w:ilvl w:val="1"/>
                <w:numId w:val="7"/>
              </w:numPr>
              <w:overflowPunct w:val="0"/>
              <w:autoSpaceDE w:val="0"/>
              <w:autoSpaceDN w:val="0"/>
              <w:adjustRightInd w:val="0"/>
              <w:snapToGrid w:val="0"/>
              <w:spacing w:afterLines="30" w:after="93" w:line="264" w:lineRule="auto"/>
              <w:ind w:firstLine="420"/>
              <w:textAlignment w:val="baseline"/>
              <w:rPr>
                <w:i/>
                <w:szCs w:val="20"/>
              </w:rPr>
            </w:pPr>
            <w:r w:rsidRPr="0053012A">
              <w:rPr>
                <w:rFonts w:eastAsia="Malgun Gothic"/>
                <w:i/>
              </w:rPr>
              <w:t>low/medium speed</w:t>
            </w:r>
            <w:r w:rsidRPr="0053012A">
              <w:rPr>
                <w:rFonts w:eastAsia="Malgun Gothic" w:hint="eastAsia"/>
                <w:i/>
              </w:rPr>
              <w:t>,</w:t>
            </w:r>
            <w:r w:rsidRPr="0053012A">
              <w:rPr>
                <w:rFonts w:eastAsia="Malgun Gothic"/>
                <w:i/>
              </w:rPr>
              <w:t xml:space="preserve"> FFS</w:t>
            </w:r>
            <w:r w:rsidRPr="0053012A">
              <w:rPr>
                <w:rFonts w:eastAsia="Malgun Gothic" w:hint="eastAsia"/>
                <w:i/>
              </w:rPr>
              <w:t>:</w:t>
            </w:r>
            <w:r w:rsidRPr="0053012A">
              <w:rPr>
                <w:rFonts w:eastAsia="Malgun Gothic"/>
                <w:i/>
              </w:rPr>
              <w:t xml:space="preserve"> high speed</w:t>
            </w:r>
          </w:p>
          <w:p w:rsidR="00B5387C" w:rsidRPr="0053012A" w:rsidRDefault="00D8323D" w:rsidP="0053012A">
            <w:pPr>
              <w:adjustRightInd w:val="0"/>
              <w:snapToGrid w:val="0"/>
              <w:spacing w:afterLines="30" w:after="93" w:line="264" w:lineRule="auto"/>
              <w:rPr>
                <w:i/>
              </w:rPr>
            </w:pPr>
            <w:r w:rsidRPr="0053012A">
              <w:rPr>
                <w:rFonts w:hint="eastAsia"/>
                <w:i/>
              </w:rPr>
              <w:t>N</w:t>
            </w:r>
            <w:r w:rsidRPr="0053012A">
              <w:rPr>
                <w:i/>
              </w:rPr>
              <w:t>ote: other use cases/characteristics are not precluded if any.</w:t>
            </w:r>
          </w:p>
        </w:tc>
      </w:tr>
    </w:tbl>
    <w:p w:rsidR="0053012A" w:rsidRDefault="00393BA4" w:rsidP="0053012A">
      <w:pPr>
        <w:snapToGrid w:val="0"/>
        <w:spacing w:before="120" w:after="120" w:line="288" w:lineRule="auto"/>
        <w:rPr>
          <w:szCs w:val="21"/>
        </w:rPr>
      </w:pPr>
      <w:r>
        <w:rPr>
          <w:szCs w:val="21"/>
        </w:rPr>
        <w:t>B</w:t>
      </w:r>
      <w:r>
        <w:rPr>
          <w:rFonts w:hint="eastAsia"/>
          <w:szCs w:val="21"/>
        </w:rPr>
        <w:t>ased</w:t>
      </w:r>
      <w:r>
        <w:rPr>
          <w:szCs w:val="21"/>
        </w:rPr>
        <w:t xml:space="preserve"> on this agreement</w:t>
      </w:r>
      <w:r w:rsidR="00D8323D">
        <w:rPr>
          <w:rFonts w:hint="eastAsia"/>
          <w:szCs w:val="21"/>
        </w:rPr>
        <w:t xml:space="preserve">, it can be deduced that LP-WUS could be utilized for IIoT UE, redcap UE, NR UE with XR traffic and so on. Hence, the device type or traffic type of UE could be a condition </w:t>
      </w:r>
      <w:r>
        <w:rPr>
          <w:rFonts w:hint="eastAsia"/>
          <w:szCs w:val="21"/>
        </w:rPr>
        <w:t>for</w:t>
      </w:r>
      <w:r w:rsidR="00D8323D">
        <w:rPr>
          <w:rFonts w:hint="eastAsia"/>
          <w:szCs w:val="21"/>
        </w:rPr>
        <w:t xml:space="preserve"> activating or deactivating LP-WUS for a UE.</w:t>
      </w:r>
    </w:p>
    <w:p w:rsidR="0053012A" w:rsidRDefault="00D8323D" w:rsidP="0053012A">
      <w:pPr>
        <w:snapToGrid w:val="0"/>
        <w:spacing w:before="120" w:after="120" w:line="288" w:lineRule="auto"/>
        <w:rPr>
          <w:szCs w:val="21"/>
        </w:rPr>
      </w:pPr>
      <w:r>
        <w:rPr>
          <w:rFonts w:hint="eastAsia"/>
          <w:szCs w:val="21"/>
        </w:rPr>
        <w:t xml:space="preserve">In addition, in RAN1#112, [2] makes a summary of evaluation on low power WUS. According to it, RAN1 is evaluating the performance metrics of LP-WUS, such as </w:t>
      </w:r>
      <w:r>
        <w:rPr>
          <w:szCs w:val="21"/>
        </w:rPr>
        <w:t>false-alarm rate (FAR)</w:t>
      </w:r>
      <w:r>
        <w:rPr>
          <w:rFonts w:hint="eastAsia"/>
          <w:szCs w:val="21"/>
        </w:rPr>
        <w:t xml:space="preserve">, </w:t>
      </w:r>
      <w:r>
        <w:rPr>
          <w:szCs w:val="21"/>
          <w:lang w:val="en-GB"/>
        </w:rPr>
        <w:t>frequency error/drifting</w:t>
      </w:r>
      <w:r>
        <w:rPr>
          <w:rFonts w:hint="eastAsia"/>
          <w:szCs w:val="21"/>
        </w:rPr>
        <w:t xml:space="preserve"> and so on. </w:t>
      </w:r>
      <w:r>
        <w:rPr>
          <w:szCs w:val="21"/>
        </w:rPr>
        <w:t>The false-alarm rate is about the false detection o</w:t>
      </w:r>
      <w:r>
        <w:rPr>
          <w:rFonts w:hint="eastAsia"/>
          <w:szCs w:val="21"/>
        </w:rPr>
        <w:t xml:space="preserve">f </w:t>
      </w:r>
      <w:r>
        <w:rPr>
          <w:szCs w:val="21"/>
        </w:rPr>
        <w:t>LP-WUS due to presence of noise and/or interference</w:t>
      </w:r>
      <w:r>
        <w:rPr>
          <w:rFonts w:hint="eastAsia"/>
          <w:szCs w:val="21"/>
        </w:rPr>
        <w:t xml:space="preserve">, it could determine the supported coverage level of the LP-WUS. The </w:t>
      </w:r>
      <w:r>
        <w:rPr>
          <w:szCs w:val="21"/>
          <w:lang w:val="en-GB"/>
        </w:rPr>
        <w:t>frequency error/drifting</w:t>
      </w:r>
      <w:r>
        <w:rPr>
          <w:rFonts w:hint="eastAsia"/>
          <w:szCs w:val="21"/>
        </w:rPr>
        <w:t xml:space="preserve"> is about the maximum allowable frequency error, it could determine the supported mobility state of the LP-WUS. Hence, it is possible </w:t>
      </w:r>
      <w:r w:rsidR="0053012A">
        <w:rPr>
          <w:szCs w:val="21"/>
        </w:rPr>
        <w:t>the performance</w:t>
      </w:r>
      <w:r>
        <w:rPr>
          <w:rFonts w:hint="eastAsia"/>
          <w:szCs w:val="21"/>
        </w:rPr>
        <w:t xml:space="preserve"> metrics could determine the condition </w:t>
      </w:r>
      <w:r w:rsidR="00393BA4">
        <w:rPr>
          <w:rFonts w:hint="eastAsia"/>
          <w:szCs w:val="21"/>
        </w:rPr>
        <w:t>for</w:t>
      </w:r>
      <w:r>
        <w:rPr>
          <w:rFonts w:hint="eastAsia"/>
          <w:szCs w:val="21"/>
        </w:rPr>
        <w:t xml:space="preserve"> activating or deactivating LP-WUS for a UE.</w:t>
      </w:r>
    </w:p>
    <w:p w:rsidR="0053012A" w:rsidRDefault="00393BA4" w:rsidP="0053012A">
      <w:pPr>
        <w:snapToGrid w:val="0"/>
        <w:spacing w:before="120" w:after="120" w:line="288" w:lineRule="auto"/>
        <w:rPr>
          <w:szCs w:val="21"/>
        </w:rPr>
      </w:pPr>
      <w:r>
        <w:rPr>
          <w:szCs w:val="21"/>
        </w:rPr>
        <w:t>Therefore</w:t>
      </w:r>
      <w:r w:rsidR="00D8323D">
        <w:rPr>
          <w:rFonts w:hint="eastAsia"/>
          <w:szCs w:val="21"/>
        </w:rPr>
        <w:t xml:space="preserve">, </w:t>
      </w:r>
      <w:r w:rsidR="00D8323D" w:rsidRPr="00C96DBA">
        <w:rPr>
          <w:szCs w:val="21"/>
        </w:rPr>
        <w:t xml:space="preserve">RAN2 </w:t>
      </w:r>
      <w:r w:rsidRPr="00393BA4">
        <w:rPr>
          <w:szCs w:val="21"/>
        </w:rPr>
        <w:t>needs to</w:t>
      </w:r>
      <w:r w:rsidRPr="00393BA4">
        <w:rPr>
          <w:rFonts w:hint="eastAsia"/>
          <w:szCs w:val="21"/>
        </w:rPr>
        <w:t xml:space="preserve"> consider</w:t>
      </w:r>
      <w:r w:rsidR="00D8323D" w:rsidRPr="00C96DBA">
        <w:rPr>
          <w:szCs w:val="21"/>
        </w:rPr>
        <w:t xml:space="preserve"> the condition </w:t>
      </w:r>
      <w:r>
        <w:rPr>
          <w:szCs w:val="21"/>
        </w:rPr>
        <w:t>for</w:t>
      </w:r>
      <w:r w:rsidR="00D8323D" w:rsidRPr="00C96DBA">
        <w:rPr>
          <w:szCs w:val="21"/>
        </w:rPr>
        <w:t xml:space="preserve"> </w:t>
      </w:r>
      <w:r w:rsidR="00D8323D">
        <w:rPr>
          <w:rFonts w:hint="eastAsia"/>
          <w:szCs w:val="21"/>
        </w:rPr>
        <w:t xml:space="preserve">activating or deactivating </w:t>
      </w:r>
      <w:r w:rsidR="00D8323D" w:rsidRPr="00C96DBA">
        <w:rPr>
          <w:szCs w:val="21"/>
        </w:rPr>
        <w:t>LP-WUS</w:t>
      </w:r>
      <w:r>
        <w:rPr>
          <w:szCs w:val="21"/>
        </w:rPr>
        <w:t xml:space="preserve"> for a UE</w:t>
      </w:r>
      <w:r w:rsidR="00D8323D">
        <w:rPr>
          <w:rFonts w:hint="eastAsia"/>
          <w:szCs w:val="21"/>
        </w:rPr>
        <w:t>.</w:t>
      </w:r>
    </w:p>
    <w:p w:rsidR="0053012A" w:rsidRDefault="00D8323D" w:rsidP="0053012A">
      <w:pPr>
        <w:snapToGrid w:val="0"/>
        <w:spacing w:before="120" w:after="120" w:line="288" w:lineRule="auto"/>
        <w:rPr>
          <w:szCs w:val="21"/>
        </w:rPr>
      </w:pPr>
      <w:r>
        <w:rPr>
          <w:rFonts w:hint="eastAsia"/>
          <w:b/>
          <w:bCs/>
        </w:rPr>
        <w:t>Proposal 1: RAN2</w:t>
      </w:r>
      <w:r w:rsidR="00393BA4" w:rsidRPr="00393BA4">
        <w:rPr>
          <w:b/>
          <w:szCs w:val="21"/>
        </w:rPr>
        <w:t xml:space="preserve"> </w:t>
      </w:r>
      <w:r w:rsidR="00393BA4">
        <w:rPr>
          <w:b/>
          <w:szCs w:val="21"/>
        </w:rPr>
        <w:t>needs to</w:t>
      </w:r>
      <w:r w:rsidR="00393BA4" w:rsidRPr="0053012A">
        <w:rPr>
          <w:rFonts w:hint="eastAsia"/>
          <w:b/>
          <w:szCs w:val="21"/>
        </w:rPr>
        <w:t xml:space="preserve"> consider</w:t>
      </w:r>
      <w:r>
        <w:rPr>
          <w:rFonts w:hint="eastAsia"/>
          <w:b/>
          <w:bCs/>
        </w:rPr>
        <w:t xml:space="preserve"> the condition</w:t>
      </w:r>
      <w:r w:rsidR="00393BA4">
        <w:rPr>
          <w:rFonts w:hint="eastAsia"/>
          <w:b/>
          <w:bCs/>
        </w:rPr>
        <w:t>s</w:t>
      </w:r>
      <w:r w:rsidR="00393BA4">
        <w:rPr>
          <w:b/>
          <w:bCs/>
        </w:rPr>
        <w:t xml:space="preserve"> for</w:t>
      </w:r>
      <w:r>
        <w:rPr>
          <w:rFonts w:hint="eastAsia"/>
          <w:b/>
          <w:bCs/>
        </w:rPr>
        <w:t xml:space="preserve"> </w:t>
      </w:r>
      <w:r w:rsidRPr="00C96DBA">
        <w:rPr>
          <w:b/>
          <w:bCs/>
          <w:szCs w:val="21"/>
        </w:rPr>
        <w:t xml:space="preserve">activating or deactivating </w:t>
      </w:r>
      <w:r>
        <w:rPr>
          <w:rFonts w:hint="eastAsia"/>
          <w:b/>
          <w:bCs/>
        </w:rPr>
        <w:t>LP-WUS</w:t>
      </w:r>
      <w:r w:rsidR="00206BCF">
        <w:rPr>
          <w:b/>
          <w:bCs/>
        </w:rPr>
        <w:t xml:space="preserve"> for a UE</w:t>
      </w:r>
      <w:r>
        <w:rPr>
          <w:rFonts w:hint="eastAsia"/>
          <w:b/>
          <w:bCs/>
          <w:szCs w:val="21"/>
        </w:rPr>
        <w:t>.</w:t>
      </w:r>
    </w:p>
    <w:p w:rsidR="0053012A" w:rsidRDefault="00D8323D" w:rsidP="0053012A">
      <w:pPr>
        <w:snapToGrid w:val="0"/>
        <w:spacing w:before="120" w:after="120" w:line="288" w:lineRule="auto"/>
        <w:rPr>
          <w:szCs w:val="21"/>
        </w:rPr>
      </w:pPr>
      <w:r w:rsidRPr="0053012A">
        <w:rPr>
          <w:rFonts w:hint="eastAsia"/>
          <w:szCs w:val="21"/>
        </w:rPr>
        <w:t>Moreover, if t</w:t>
      </w:r>
      <w:r>
        <w:rPr>
          <w:rFonts w:hint="eastAsia"/>
          <w:szCs w:val="21"/>
        </w:rPr>
        <w:t>he c</w:t>
      </w:r>
      <w:r w:rsidRPr="0053012A">
        <w:rPr>
          <w:szCs w:val="21"/>
        </w:rPr>
        <w:t>hannel environment for a UE may dynamically change</w:t>
      </w:r>
      <w:r w:rsidRPr="0053012A">
        <w:rPr>
          <w:rFonts w:hint="eastAsia"/>
          <w:szCs w:val="21"/>
        </w:rPr>
        <w:t xml:space="preserve">, </w:t>
      </w:r>
      <w:r w:rsidRPr="0053012A">
        <w:rPr>
          <w:szCs w:val="21"/>
        </w:rPr>
        <w:t>e.g., UE may move from cell center to cell edge</w:t>
      </w:r>
      <w:r w:rsidRPr="0053012A">
        <w:rPr>
          <w:rFonts w:hint="eastAsia"/>
          <w:szCs w:val="21"/>
        </w:rPr>
        <w:t xml:space="preserve">, it may cause the condition </w:t>
      </w:r>
      <w:r w:rsidR="00393BA4" w:rsidRPr="00393BA4">
        <w:rPr>
          <w:szCs w:val="21"/>
        </w:rPr>
        <w:t>for</w:t>
      </w:r>
      <w:r w:rsidR="00393BA4" w:rsidRPr="00393BA4">
        <w:rPr>
          <w:rFonts w:hint="eastAsia"/>
          <w:szCs w:val="21"/>
        </w:rPr>
        <w:t xml:space="preserve"> </w:t>
      </w:r>
      <w:r w:rsidR="00393BA4" w:rsidRPr="00393BA4">
        <w:rPr>
          <w:szCs w:val="21"/>
        </w:rPr>
        <w:t>activating or deactivating</w:t>
      </w:r>
      <w:r w:rsidRPr="0053012A">
        <w:rPr>
          <w:rFonts w:hint="eastAsia"/>
          <w:szCs w:val="21"/>
        </w:rPr>
        <w:t xml:space="preserve"> </w:t>
      </w:r>
      <w:r>
        <w:rPr>
          <w:rFonts w:hint="eastAsia"/>
          <w:szCs w:val="21"/>
        </w:rPr>
        <w:t xml:space="preserve">LP-WUS </w:t>
      </w:r>
      <w:r w:rsidR="00393BA4">
        <w:rPr>
          <w:szCs w:val="21"/>
        </w:rPr>
        <w:t>no longer to be</w:t>
      </w:r>
      <w:r>
        <w:rPr>
          <w:rFonts w:hint="eastAsia"/>
          <w:szCs w:val="21"/>
        </w:rPr>
        <w:t xml:space="preserve"> satisfied. </w:t>
      </w:r>
      <w:r w:rsidRPr="0053012A">
        <w:rPr>
          <w:szCs w:val="21"/>
        </w:rPr>
        <w:t>Therefore, mechanism to activate</w:t>
      </w:r>
      <w:r w:rsidRPr="0053012A">
        <w:rPr>
          <w:rFonts w:hint="eastAsia"/>
          <w:szCs w:val="21"/>
        </w:rPr>
        <w:t xml:space="preserve"> and </w:t>
      </w:r>
      <w:r w:rsidRPr="0053012A">
        <w:rPr>
          <w:szCs w:val="21"/>
        </w:rPr>
        <w:t>deactivate LP-WUS monitoring</w:t>
      </w:r>
      <w:r w:rsidRPr="0053012A">
        <w:rPr>
          <w:rFonts w:hint="eastAsia"/>
          <w:szCs w:val="21"/>
        </w:rPr>
        <w:t xml:space="preserve"> need to be discussed.</w:t>
      </w:r>
    </w:p>
    <w:p w:rsidR="00B5387C" w:rsidRDefault="00D8323D" w:rsidP="0053012A">
      <w:pPr>
        <w:snapToGrid w:val="0"/>
        <w:spacing w:before="120" w:after="120" w:line="288" w:lineRule="auto"/>
        <w:rPr>
          <w:szCs w:val="21"/>
        </w:rPr>
      </w:pPr>
      <w:r>
        <w:rPr>
          <w:rFonts w:hint="eastAsia"/>
          <w:szCs w:val="21"/>
        </w:rPr>
        <w:t>According to summary [3] in RAN1#1</w:t>
      </w:r>
      <w:r w:rsidR="00393BA4">
        <w:rPr>
          <w:szCs w:val="21"/>
        </w:rPr>
        <w:t>12</w:t>
      </w:r>
      <w:r>
        <w:rPr>
          <w:rFonts w:hint="eastAsia"/>
          <w:szCs w:val="21"/>
        </w:rPr>
        <w:t xml:space="preserve"> meeting, </w:t>
      </w:r>
      <w:r w:rsidRPr="0053012A">
        <w:rPr>
          <w:szCs w:val="21"/>
        </w:rPr>
        <w:t>LP-WUS monitoring activation and deactivation procedures</w:t>
      </w:r>
      <w:r w:rsidRPr="0053012A">
        <w:rPr>
          <w:rFonts w:hint="eastAsia"/>
          <w:szCs w:val="21"/>
        </w:rPr>
        <w:t xml:space="preserve"> is </w:t>
      </w:r>
      <w:r>
        <w:rPr>
          <w:rFonts w:hint="eastAsia"/>
          <w:szCs w:val="21"/>
        </w:rPr>
        <w:t>summarized as below:</w:t>
      </w:r>
    </w:p>
    <w:tbl>
      <w:tblPr>
        <w:tblStyle w:val="af5"/>
        <w:tblW w:w="0" w:type="auto"/>
        <w:tblInd w:w="464" w:type="dxa"/>
        <w:tblLook w:val="04A0" w:firstRow="1" w:lastRow="0" w:firstColumn="1" w:lastColumn="0" w:noHBand="0" w:noVBand="1"/>
      </w:tblPr>
      <w:tblGrid>
        <w:gridCol w:w="9150"/>
      </w:tblGrid>
      <w:tr w:rsidR="00B5387C">
        <w:tc>
          <w:tcPr>
            <w:tcW w:w="9150" w:type="dxa"/>
          </w:tcPr>
          <w:p w:rsidR="00B5387C" w:rsidRDefault="00D8323D" w:rsidP="0053012A">
            <w:pPr>
              <w:adjustRightInd w:val="0"/>
              <w:snapToGrid w:val="0"/>
              <w:spacing w:before="120" w:after="120" w:line="240" w:lineRule="auto"/>
              <w:rPr>
                <w:i/>
                <w:iCs/>
                <w:szCs w:val="21"/>
              </w:rPr>
            </w:pPr>
            <w:r>
              <w:rPr>
                <w:b/>
                <w:bCs/>
                <w:i/>
                <w:iCs/>
                <w:szCs w:val="21"/>
                <w:highlight w:val="yellow"/>
                <w:lang w:val="en-GB"/>
              </w:rPr>
              <w:t>Low-FL3-Proposal-14</w:t>
            </w:r>
            <w:r>
              <w:rPr>
                <w:i/>
                <w:iCs/>
                <w:szCs w:val="21"/>
                <w:highlight w:val="yellow"/>
                <w:lang w:val="en-GB"/>
              </w:rPr>
              <w:t>:</w:t>
            </w:r>
            <w:r>
              <w:rPr>
                <w:i/>
                <w:iCs/>
                <w:szCs w:val="21"/>
              </w:rPr>
              <w:t xml:space="preserve"> </w:t>
            </w:r>
            <w:r>
              <w:rPr>
                <w:i/>
                <w:iCs/>
                <w:color w:val="FF0000"/>
                <w:szCs w:val="21"/>
              </w:rPr>
              <w:t xml:space="preserve">For IDLE/Inactive mode, </w:t>
            </w:r>
            <w:r>
              <w:rPr>
                <w:i/>
                <w:iCs/>
                <w:szCs w:val="21"/>
              </w:rPr>
              <w:t>study further the following LP-WUS monitoring activation and deactivation procedures</w:t>
            </w:r>
          </w:p>
          <w:p w:rsidR="00B5387C" w:rsidRDefault="00D8323D" w:rsidP="0053012A">
            <w:pPr>
              <w:pStyle w:val="afe"/>
              <w:numPr>
                <w:ilvl w:val="0"/>
                <w:numId w:val="9"/>
              </w:numPr>
              <w:adjustRightInd w:val="0"/>
              <w:snapToGrid w:val="0"/>
              <w:spacing w:before="120" w:after="120" w:line="240" w:lineRule="auto"/>
              <w:ind w:leftChars="103" w:left="613" w:hangingChars="189" w:hanging="397"/>
              <w:rPr>
                <w:i/>
                <w:iCs/>
                <w:szCs w:val="21"/>
              </w:rPr>
            </w:pPr>
            <w:r>
              <w:rPr>
                <w:i/>
                <w:iCs/>
                <w:szCs w:val="21"/>
              </w:rPr>
              <w:t>Option 1: LP-WUS monitoring is activated/deactivated by gNB</w:t>
            </w:r>
          </w:p>
          <w:p w:rsidR="00B5387C" w:rsidRDefault="00D8323D" w:rsidP="0053012A">
            <w:pPr>
              <w:pStyle w:val="afe"/>
              <w:numPr>
                <w:ilvl w:val="1"/>
                <w:numId w:val="9"/>
              </w:numPr>
              <w:adjustRightInd w:val="0"/>
              <w:snapToGrid w:val="0"/>
              <w:spacing w:before="120" w:after="120" w:line="240" w:lineRule="auto"/>
              <w:ind w:leftChars="380" w:left="798" w:firstLineChars="19" w:firstLine="40"/>
              <w:rPr>
                <w:i/>
                <w:iCs/>
                <w:szCs w:val="21"/>
              </w:rPr>
            </w:pPr>
            <w:r>
              <w:rPr>
                <w:i/>
                <w:iCs/>
                <w:szCs w:val="21"/>
              </w:rPr>
              <w:lastRenderedPageBreak/>
              <w:t xml:space="preserve">e.g. SIB </w:t>
            </w:r>
            <w:r>
              <w:rPr>
                <w:i/>
                <w:iCs/>
                <w:color w:val="FF0000"/>
                <w:szCs w:val="21"/>
              </w:rPr>
              <w:t>or Dedicated RRC</w:t>
            </w:r>
          </w:p>
          <w:p w:rsidR="00B5387C" w:rsidRDefault="00D8323D" w:rsidP="0053012A">
            <w:pPr>
              <w:pStyle w:val="afe"/>
              <w:numPr>
                <w:ilvl w:val="0"/>
                <w:numId w:val="9"/>
              </w:numPr>
              <w:adjustRightInd w:val="0"/>
              <w:snapToGrid w:val="0"/>
              <w:spacing w:before="120" w:after="120" w:line="240" w:lineRule="auto"/>
              <w:ind w:leftChars="103" w:left="613" w:hangingChars="189" w:hanging="397"/>
              <w:rPr>
                <w:i/>
                <w:iCs/>
                <w:szCs w:val="21"/>
              </w:rPr>
            </w:pPr>
            <w:r>
              <w:rPr>
                <w:i/>
                <w:iCs/>
                <w:szCs w:val="21"/>
              </w:rPr>
              <w:t>[</w:t>
            </w:r>
            <w:r>
              <w:rPr>
                <w:i/>
                <w:iCs/>
                <w:color w:val="00B0F0"/>
                <w:szCs w:val="21"/>
              </w:rPr>
              <w:t>FFS</w:t>
            </w:r>
            <w:r>
              <w:rPr>
                <w:i/>
                <w:iCs/>
                <w:szCs w:val="21"/>
              </w:rPr>
              <w:t>]Option 2: LP-WUS monitoring is activated/deactivated by UE.</w:t>
            </w:r>
          </w:p>
          <w:p w:rsidR="00B5387C" w:rsidRDefault="00D8323D" w:rsidP="0053012A">
            <w:pPr>
              <w:pStyle w:val="afe"/>
              <w:numPr>
                <w:ilvl w:val="1"/>
                <w:numId w:val="9"/>
              </w:numPr>
              <w:adjustRightInd w:val="0"/>
              <w:snapToGrid w:val="0"/>
              <w:spacing w:before="120" w:after="120" w:line="240" w:lineRule="auto"/>
              <w:ind w:leftChars="380" w:left="798" w:firstLineChars="19" w:firstLine="40"/>
              <w:rPr>
                <w:i/>
                <w:iCs/>
                <w:szCs w:val="21"/>
              </w:rPr>
            </w:pPr>
            <w:r>
              <w:rPr>
                <w:i/>
                <w:iCs/>
                <w:szCs w:val="21"/>
              </w:rPr>
              <w:t>based on criteria or/and</w:t>
            </w:r>
          </w:p>
          <w:p w:rsidR="00B5387C" w:rsidRDefault="00D8323D" w:rsidP="0053012A">
            <w:pPr>
              <w:pStyle w:val="afe"/>
              <w:numPr>
                <w:ilvl w:val="1"/>
                <w:numId w:val="9"/>
              </w:numPr>
              <w:adjustRightInd w:val="0"/>
              <w:snapToGrid w:val="0"/>
              <w:spacing w:before="120" w:after="120" w:line="240" w:lineRule="auto"/>
              <w:ind w:leftChars="380" w:left="798" w:firstLineChars="19" w:firstLine="40"/>
              <w:rPr>
                <w:i/>
                <w:iCs/>
                <w:szCs w:val="21"/>
              </w:rPr>
            </w:pPr>
            <w:r>
              <w:rPr>
                <w:i/>
                <w:iCs/>
                <w:szCs w:val="21"/>
              </w:rPr>
              <w:t>autonomously</w:t>
            </w:r>
          </w:p>
          <w:p w:rsidR="00B5387C" w:rsidRDefault="00D8323D" w:rsidP="0053012A">
            <w:pPr>
              <w:pStyle w:val="afe"/>
              <w:numPr>
                <w:ilvl w:val="2"/>
                <w:numId w:val="8"/>
              </w:numPr>
              <w:adjustRightInd w:val="0"/>
              <w:snapToGrid w:val="0"/>
              <w:spacing w:before="120" w:after="120" w:line="240" w:lineRule="auto"/>
              <w:ind w:leftChars="428" w:left="899" w:firstLineChars="164" w:firstLine="344"/>
              <w:rPr>
                <w:sz w:val="22"/>
                <w:szCs w:val="22"/>
              </w:rPr>
            </w:pPr>
            <w:r>
              <w:rPr>
                <w:i/>
                <w:iCs/>
                <w:szCs w:val="21"/>
              </w:rPr>
              <w:t>FFS need for informing gNB</w:t>
            </w:r>
          </w:p>
        </w:tc>
      </w:tr>
    </w:tbl>
    <w:p w:rsidR="00B5387C" w:rsidRPr="0053012A" w:rsidRDefault="00D8323D" w:rsidP="0053012A">
      <w:pPr>
        <w:snapToGrid w:val="0"/>
        <w:spacing w:before="120" w:after="120" w:line="288" w:lineRule="auto"/>
        <w:rPr>
          <w:szCs w:val="21"/>
        </w:rPr>
      </w:pPr>
      <w:r w:rsidRPr="0053012A">
        <w:rPr>
          <w:rFonts w:hint="eastAsia"/>
          <w:szCs w:val="21"/>
        </w:rPr>
        <w:lastRenderedPageBreak/>
        <w:t xml:space="preserve">For option1, gNB could configure LP-WUS or group LP-WUS for UE via SIB, or for a UE via RRC </w:t>
      </w:r>
      <w:r w:rsidR="00182476">
        <w:rPr>
          <w:szCs w:val="21"/>
        </w:rPr>
        <w:t>specific</w:t>
      </w:r>
      <w:r w:rsidRPr="0053012A">
        <w:rPr>
          <w:rFonts w:hint="eastAsia"/>
          <w:szCs w:val="21"/>
        </w:rPr>
        <w:t xml:space="preserve"> message, thus, RAN2 could discuss the way to activation and deactivation mechanism according to the usage scenario of LP-WUS (e.g., the common LP-WUS, group LP-WUS, UE </w:t>
      </w:r>
      <w:r w:rsidR="00182476">
        <w:rPr>
          <w:szCs w:val="21"/>
        </w:rPr>
        <w:t>specific</w:t>
      </w:r>
      <w:r w:rsidRPr="0053012A">
        <w:rPr>
          <w:rFonts w:hint="eastAsia"/>
          <w:szCs w:val="21"/>
        </w:rPr>
        <w:t xml:space="preserve"> LP-WUS). For option2, UE could active or deactivate LP-WUS based on its own </w:t>
      </w:r>
      <w:r>
        <w:rPr>
          <w:rFonts w:hint="eastAsia"/>
          <w:szCs w:val="21"/>
        </w:rPr>
        <w:t>c</w:t>
      </w:r>
      <w:r w:rsidRPr="0053012A">
        <w:rPr>
          <w:szCs w:val="21"/>
        </w:rPr>
        <w:t>hannel environment</w:t>
      </w:r>
      <w:r w:rsidRPr="0053012A">
        <w:rPr>
          <w:rFonts w:hint="eastAsia"/>
          <w:szCs w:val="21"/>
        </w:rPr>
        <w:t xml:space="preserve"> and the condition of LP-WUS. But, in idle or inactive mode, gNB couldn</w:t>
      </w:r>
      <w:r w:rsidRPr="0053012A">
        <w:rPr>
          <w:szCs w:val="21"/>
        </w:rPr>
        <w:t>’</w:t>
      </w:r>
      <w:r w:rsidRPr="0053012A">
        <w:rPr>
          <w:rFonts w:hint="eastAsia"/>
          <w:szCs w:val="21"/>
        </w:rPr>
        <w:t>t obtain the information about the change of channel environment in UE, hence, gNB and UE couldn</w:t>
      </w:r>
      <w:r w:rsidRPr="0053012A">
        <w:rPr>
          <w:szCs w:val="21"/>
        </w:rPr>
        <w:t>’</w:t>
      </w:r>
      <w:r w:rsidRPr="0053012A">
        <w:rPr>
          <w:rFonts w:hint="eastAsia"/>
          <w:szCs w:val="21"/>
        </w:rPr>
        <w:t xml:space="preserve">t have a common understanding of the activation or deactivation LP-WUS in idle or inactive mode. In this way, gNB may continue to transmit LP-WUS to UE, but UE may already wake up and not detect LP-WUS. RAN2 could identity the potential problem and discuss the feasibility for option 2. In the conclusion, </w:t>
      </w:r>
      <w:r w:rsidRPr="0053012A">
        <w:rPr>
          <w:szCs w:val="21"/>
        </w:rPr>
        <w:t>RAN2 could consider the activation and deactivation mechanism of LP-WUS.</w:t>
      </w:r>
    </w:p>
    <w:p w:rsidR="00B5387C" w:rsidRDefault="00D8323D" w:rsidP="0053012A">
      <w:pPr>
        <w:snapToGrid w:val="0"/>
        <w:spacing w:before="120" w:after="120" w:line="288" w:lineRule="auto"/>
        <w:rPr>
          <w:b/>
          <w:szCs w:val="21"/>
        </w:rPr>
      </w:pPr>
      <w:r w:rsidRPr="0053012A">
        <w:rPr>
          <w:rFonts w:hint="eastAsia"/>
          <w:b/>
          <w:szCs w:val="21"/>
        </w:rPr>
        <w:t xml:space="preserve">Proposal 2: RAN2 </w:t>
      </w:r>
      <w:r w:rsidR="00393BA4">
        <w:rPr>
          <w:b/>
          <w:szCs w:val="21"/>
        </w:rPr>
        <w:t>needs to</w:t>
      </w:r>
      <w:r w:rsidR="00393BA4" w:rsidRPr="0053012A">
        <w:rPr>
          <w:rFonts w:hint="eastAsia"/>
          <w:b/>
          <w:szCs w:val="21"/>
        </w:rPr>
        <w:t xml:space="preserve"> consider</w:t>
      </w:r>
      <w:r w:rsidRPr="0053012A">
        <w:rPr>
          <w:rFonts w:hint="eastAsia"/>
          <w:b/>
          <w:szCs w:val="21"/>
        </w:rPr>
        <w:t xml:space="preserve"> the</w:t>
      </w:r>
      <w:r w:rsidR="00182476" w:rsidRPr="0053012A">
        <w:rPr>
          <w:rFonts w:hint="eastAsia"/>
          <w:b/>
          <w:szCs w:val="21"/>
        </w:rPr>
        <w:t xml:space="preserve"> mechanism</w:t>
      </w:r>
      <w:r w:rsidR="00182476">
        <w:rPr>
          <w:b/>
          <w:szCs w:val="21"/>
        </w:rPr>
        <w:t xml:space="preserve"> for</w:t>
      </w:r>
      <w:r w:rsidRPr="0053012A">
        <w:rPr>
          <w:rFonts w:hint="eastAsia"/>
          <w:b/>
          <w:szCs w:val="21"/>
        </w:rPr>
        <w:t xml:space="preserve"> </w:t>
      </w:r>
      <w:r w:rsidR="00182476" w:rsidRPr="00C96DBA">
        <w:rPr>
          <w:b/>
          <w:bCs/>
          <w:szCs w:val="21"/>
        </w:rPr>
        <w:t xml:space="preserve">activating or deactivating </w:t>
      </w:r>
      <w:r w:rsidR="00182476">
        <w:rPr>
          <w:rFonts w:hint="eastAsia"/>
          <w:b/>
          <w:bCs/>
        </w:rPr>
        <w:t>LP-WUS</w:t>
      </w:r>
      <w:r w:rsidR="00182476">
        <w:rPr>
          <w:b/>
          <w:bCs/>
        </w:rPr>
        <w:t xml:space="preserve"> for a UE</w:t>
      </w:r>
      <w:r w:rsidRPr="0053012A">
        <w:rPr>
          <w:rFonts w:hint="eastAsia"/>
          <w:b/>
          <w:szCs w:val="21"/>
        </w:rPr>
        <w:t>.</w:t>
      </w:r>
    </w:p>
    <w:p w:rsidR="0053012A" w:rsidRPr="0053012A" w:rsidRDefault="0053012A" w:rsidP="0053012A">
      <w:pPr>
        <w:snapToGrid w:val="0"/>
        <w:spacing w:after="0" w:line="240" w:lineRule="auto"/>
        <w:rPr>
          <w:b/>
          <w:szCs w:val="21"/>
        </w:rPr>
      </w:pPr>
    </w:p>
    <w:p w:rsidR="00B5387C" w:rsidRPr="00B4587D" w:rsidRDefault="00D8323D" w:rsidP="00B4587D">
      <w:pPr>
        <w:pStyle w:val="2"/>
        <w:keepNext w:val="0"/>
        <w:keepLines w:val="0"/>
        <w:widowControl w:val="0"/>
        <w:numPr>
          <w:ilvl w:val="0"/>
          <w:numId w:val="0"/>
        </w:numPr>
        <w:overflowPunct/>
        <w:autoSpaceDE/>
        <w:autoSpaceDN/>
        <w:snapToGrid w:val="0"/>
        <w:spacing w:before="200" w:after="200"/>
        <w:textAlignment w:val="auto"/>
        <w:rPr>
          <w:lang w:val="en-US"/>
        </w:rPr>
      </w:pPr>
      <w:r>
        <w:rPr>
          <w:rFonts w:hint="eastAsia"/>
          <w:lang w:val="en-US"/>
        </w:rPr>
        <w:t xml:space="preserve">2.2 </w:t>
      </w:r>
      <w:r w:rsidRPr="00B4587D">
        <w:rPr>
          <w:lang w:val="en-US"/>
        </w:rPr>
        <w:t>RRM measurements</w:t>
      </w:r>
    </w:p>
    <w:p w:rsidR="0053012A" w:rsidRDefault="00D8323D" w:rsidP="0053012A">
      <w:pPr>
        <w:snapToGrid w:val="0"/>
        <w:spacing w:before="120" w:after="120" w:line="288" w:lineRule="auto"/>
        <w:rPr>
          <w:szCs w:val="21"/>
        </w:rPr>
      </w:pPr>
      <w:r>
        <w:rPr>
          <w:rFonts w:hint="eastAsia"/>
          <w:szCs w:val="21"/>
        </w:rPr>
        <w:t xml:space="preserve">In </w:t>
      </w:r>
      <w:r w:rsidRPr="0053012A">
        <w:rPr>
          <w:szCs w:val="21"/>
        </w:rPr>
        <w:t>IDLE/INACTIVE mode</w:t>
      </w:r>
      <w:r>
        <w:rPr>
          <w:rFonts w:hint="eastAsia"/>
          <w:szCs w:val="21"/>
        </w:rPr>
        <w:t xml:space="preserve">, UE could perform serving cell measurement and neighbor cell measurement. According to </w:t>
      </w:r>
      <w:r w:rsidR="00FD343D">
        <w:rPr>
          <w:szCs w:val="21"/>
        </w:rPr>
        <w:t>TS 38.</w:t>
      </w:r>
      <w:r>
        <w:rPr>
          <w:rFonts w:hint="eastAsia"/>
          <w:szCs w:val="21"/>
        </w:rPr>
        <w:t xml:space="preserve">133, UE shall wake up MR to measure SSB of serving cell measurement </w:t>
      </w:r>
      <w:r w:rsidRPr="0053012A">
        <w:rPr>
          <w:szCs w:val="21"/>
        </w:rPr>
        <w:t>at least once ever</w:t>
      </w:r>
      <w:r>
        <w:rPr>
          <w:rFonts w:hint="eastAsia"/>
          <w:szCs w:val="21"/>
        </w:rPr>
        <w:t xml:space="preserve">y M1*N1 DRX cycle that is defined in </w:t>
      </w:r>
      <w:r>
        <w:rPr>
          <w:szCs w:val="21"/>
        </w:rPr>
        <w:t>4.2.2</w:t>
      </w:r>
      <w:r>
        <w:rPr>
          <w:rFonts w:hint="eastAsia"/>
          <w:szCs w:val="21"/>
        </w:rPr>
        <w:t xml:space="preserve">. And if the condition of triggering neighbor cell measurement is satisfied according to </w:t>
      </w:r>
      <w:r w:rsidR="00FD343D">
        <w:rPr>
          <w:szCs w:val="21"/>
        </w:rPr>
        <w:t>TS 38.</w:t>
      </w:r>
      <w:r>
        <w:rPr>
          <w:rFonts w:hint="eastAsia"/>
          <w:szCs w:val="21"/>
        </w:rPr>
        <w:t xml:space="preserve">304, </w:t>
      </w:r>
      <w:r w:rsidRPr="0053012A">
        <w:rPr>
          <w:szCs w:val="21"/>
        </w:rPr>
        <w:t xml:space="preserve">UE shall </w:t>
      </w:r>
      <w:r>
        <w:rPr>
          <w:rFonts w:hint="eastAsia"/>
          <w:szCs w:val="21"/>
        </w:rPr>
        <w:t xml:space="preserve">wake up MR to measure SSB </w:t>
      </w:r>
      <w:r w:rsidRPr="0053012A">
        <w:rPr>
          <w:rFonts w:hint="eastAsia"/>
          <w:szCs w:val="21"/>
        </w:rPr>
        <w:t xml:space="preserve">of </w:t>
      </w:r>
      <w:r>
        <w:rPr>
          <w:rFonts w:hint="eastAsia"/>
          <w:szCs w:val="21"/>
        </w:rPr>
        <w:t xml:space="preserve">neighbor cell </w:t>
      </w:r>
      <w:r w:rsidRPr="0053012A">
        <w:rPr>
          <w:szCs w:val="21"/>
        </w:rPr>
        <w:t>at least every T</w:t>
      </w:r>
      <w:r w:rsidRPr="00206BCF">
        <w:rPr>
          <w:szCs w:val="21"/>
          <w:vertAlign w:val="subscript"/>
        </w:rPr>
        <w:t>measure,NR</w:t>
      </w:r>
      <w:r w:rsidRPr="0053012A">
        <w:rPr>
          <w:rFonts w:hint="eastAsia"/>
          <w:szCs w:val="21"/>
        </w:rPr>
        <w:t xml:space="preserve"> </w:t>
      </w:r>
      <w:r>
        <w:rPr>
          <w:rFonts w:hint="eastAsia"/>
          <w:szCs w:val="21"/>
        </w:rPr>
        <w:t xml:space="preserve">that is defined in </w:t>
      </w:r>
      <w:r>
        <w:rPr>
          <w:szCs w:val="21"/>
        </w:rPr>
        <w:t>4.2.2</w:t>
      </w:r>
      <w:r>
        <w:rPr>
          <w:rFonts w:hint="eastAsia"/>
          <w:szCs w:val="21"/>
        </w:rPr>
        <w:t xml:space="preserve">. It can be seen that the serving cell and neighbor cell measurement </w:t>
      </w:r>
      <w:r>
        <w:rPr>
          <w:szCs w:val="21"/>
        </w:rPr>
        <w:t>contributes </w:t>
      </w:r>
      <w:r>
        <w:rPr>
          <w:rFonts w:hint="eastAsia"/>
          <w:szCs w:val="21"/>
        </w:rPr>
        <w:t>a lot to</w:t>
      </w:r>
      <w:r>
        <w:rPr>
          <w:szCs w:val="21"/>
        </w:rPr>
        <w:t> </w:t>
      </w:r>
      <w:r>
        <w:rPr>
          <w:rFonts w:hint="eastAsia"/>
          <w:szCs w:val="21"/>
        </w:rPr>
        <w:t xml:space="preserve">power consumption of UE </w:t>
      </w:r>
      <w:r w:rsidRPr="0053012A">
        <w:rPr>
          <w:szCs w:val="21"/>
        </w:rPr>
        <w:t>in IDLE/INACTIVE mode</w:t>
      </w:r>
      <w:r>
        <w:rPr>
          <w:rFonts w:hint="eastAsia"/>
          <w:szCs w:val="21"/>
        </w:rPr>
        <w:t xml:space="preserve">. </w:t>
      </w:r>
    </w:p>
    <w:p w:rsidR="00B5387C" w:rsidRDefault="00D8323D" w:rsidP="0053012A">
      <w:pPr>
        <w:snapToGrid w:val="0"/>
        <w:spacing w:before="120" w:after="120" w:line="288" w:lineRule="auto"/>
        <w:rPr>
          <w:szCs w:val="21"/>
        </w:rPr>
      </w:pPr>
      <w:r>
        <w:rPr>
          <w:rFonts w:hint="eastAsia"/>
          <w:szCs w:val="21"/>
        </w:rPr>
        <w:t>In RAN1, t</w:t>
      </w:r>
      <w:r>
        <w:rPr>
          <w:rFonts w:hint="eastAsia"/>
          <w:szCs w:val="21"/>
          <w:lang w:val="en-GB"/>
        </w:rPr>
        <w:t xml:space="preserve">here </w:t>
      </w:r>
      <w:r>
        <w:rPr>
          <w:rFonts w:hint="eastAsia"/>
          <w:szCs w:val="21"/>
        </w:rPr>
        <w:t>is</w:t>
      </w:r>
      <w:r>
        <w:rPr>
          <w:rFonts w:hint="eastAsia"/>
          <w:szCs w:val="21"/>
          <w:lang w:val="en-GB"/>
        </w:rPr>
        <w:t xml:space="preserve"> </w:t>
      </w:r>
      <w:r>
        <w:rPr>
          <w:rFonts w:hint="eastAsia"/>
          <w:szCs w:val="21"/>
        </w:rPr>
        <w:t xml:space="preserve">a </w:t>
      </w:r>
      <w:r>
        <w:rPr>
          <w:rFonts w:hint="eastAsia"/>
          <w:szCs w:val="21"/>
          <w:lang w:val="en-GB"/>
        </w:rPr>
        <w:t>common understanding that RRM measurements performed by MR would jeopardize power saving benefit from LP-WUS</w:t>
      </w:r>
      <w:r>
        <w:rPr>
          <w:rFonts w:hint="eastAsia"/>
          <w:szCs w:val="21"/>
        </w:rPr>
        <w:t xml:space="preserve">. Hence, in order to preserve </w:t>
      </w:r>
      <w:r>
        <w:rPr>
          <w:rFonts w:hint="eastAsia"/>
          <w:szCs w:val="21"/>
          <w:lang w:val="en-GB"/>
        </w:rPr>
        <w:t>power saving benefit from LP-WUS</w:t>
      </w:r>
      <w:r>
        <w:rPr>
          <w:rFonts w:hint="eastAsia"/>
          <w:szCs w:val="21"/>
        </w:rPr>
        <w:t xml:space="preserve">, a new serving cell measurement or neighbor cell measurement </w:t>
      </w:r>
      <w:r>
        <w:rPr>
          <w:rFonts w:eastAsia="Malgun Gothic" w:cs="Times"/>
          <w:szCs w:val="16"/>
        </w:rPr>
        <w:t>in IDLE/INACTIVE mode</w:t>
      </w:r>
      <w:r>
        <w:rPr>
          <w:rFonts w:hint="eastAsia"/>
          <w:szCs w:val="21"/>
        </w:rPr>
        <w:t xml:space="preserve"> that requires lower </w:t>
      </w:r>
      <w:r>
        <w:rPr>
          <w:rFonts w:hint="eastAsia"/>
          <w:szCs w:val="21"/>
          <w:lang w:val="en-GB"/>
        </w:rPr>
        <w:t xml:space="preserve">power </w:t>
      </w:r>
      <w:r w:rsidR="00FD343D">
        <w:rPr>
          <w:szCs w:val="21"/>
          <w:lang w:val="en-GB"/>
        </w:rPr>
        <w:t>consumption</w:t>
      </w:r>
      <w:r>
        <w:rPr>
          <w:rFonts w:hint="eastAsia"/>
          <w:szCs w:val="21"/>
        </w:rPr>
        <w:t xml:space="preserve"> is beneficial. Considering the low power of LP-WUS, RAN1 is discussing </w:t>
      </w:r>
      <w:r>
        <w:rPr>
          <w:rFonts w:hint="eastAsia"/>
          <w:szCs w:val="21"/>
          <w:lang w:val="en-GB"/>
        </w:rPr>
        <w:t>RRM measurements performed by LP-WUR</w:t>
      </w:r>
      <w:r>
        <w:rPr>
          <w:rFonts w:hint="eastAsia"/>
          <w:szCs w:val="21"/>
        </w:rPr>
        <w:t xml:space="preserve"> instead of </w:t>
      </w:r>
      <w:r>
        <w:rPr>
          <w:rFonts w:hint="eastAsia"/>
          <w:szCs w:val="21"/>
          <w:lang w:val="en-GB"/>
        </w:rPr>
        <w:t xml:space="preserve">RRM measurements performed by </w:t>
      </w:r>
      <w:r>
        <w:rPr>
          <w:rFonts w:hint="eastAsia"/>
          <w:szCs w:val="21"/>
        </w:rPr>
        <w:t>SSB. And in RAN1#111 and 112 meeting, some agreements are reached as below:</w:t>
      </w:r>
    </w:p>
    <w:tbl>
      <w:tblPr>
        <w:tblStyle w:val="af5"/>
        <w:tblW w:w="0" w:type="auto"/>
        <w:jc w:val="center"/>
        <w:tblLook w:val="04A0" w:firstRow="1" w:lastRow="0" w:firstColumn="1" w:lastColumn="0" w:noHBand="0" w:noVBand="1"/>
      </w:tblPr>
      <w:tblGrid>
        <w:gridCol w:w="9628"/>
      </w:tblGrid>
      <w:tr w:rsidR="00B5387C" w:rsidTr="0053012A">
        <w:trPr>
          <w:jc w:val="center"/>
        </w:trPr>
        <w:tc>
          <w:tcPr>
            <w:tcW w:w="9650" w:type="dxa"/>
          </w:tcPr>
          <w:p w:rsidR="00B5387C" w:rsidRPr="001D55A8" w:rsidRDefault="00D8323D">
            <w:pPr>
              <w:spacing w:after="80" w:line="260" w:lineRule="auto"/>
              <w:rPr>
                <w:rFonts w:cs="Times"/>
                <w:b/>
                <w:bCs/>
                <w:i/>
                <w:highlight w:val="green"/>
              </w:rPr>
            </w:pPr>
            <w:r w:rsidRPr="001D55A8">
              <w:rPr>
                <w:rFonts w:cs="Times"/>
                <w:b/>
                <w:bCs/>
                <w:i/>
                <w:highlight w:val="green"/>
              </w:rPr>
              <w:t>Agreement</w:t>
            </w:r>
          </w:p>
          <w:p w:rsidR="00B5387C" w:rsidRPr="001D55A8" w:rsidRDefault="00D8323D">
            <w:pPr>
              <w:spacing w:after="0" w:line="260" w:lineRule="auto"/>
              <w:rPr>
                <w:rFonts w:cs="Times"/>
                <w:i/>
                <w:szCs w:val="16"/>
              </w:rPr>
            </w:pPr>
            <w:r w:rsidRPr="001D55A8">
              <w:rPr>
                <w:rFonts w:cs="Times"/>
                <w:i/>
                <w:szCs w:val="20"/>
              </w:rPr>
              <w:t>For a UE support LP-WUR</w:t>
            </w:r>
            <w:r w:rsidRPr="001D55A8">
              <w:rPr>
                <w:rFonts w:eastAsia="Malgun Gothic" w:cs="Times"/>
                <w:i/>
                <w:szCs w:val="16"/>
              </w:rPr>
              <w:t xml:space="preserve"> in IDLE/INACTIVE mode, </w:t>
            </w:r>
          </w:p>
          <w:p w:rsidR="00B5387C" w:rsidRPr="001D55A8" w:rsidRDefault="00D8323D">
            <w:pPr>
              <w:pStyle w:val="afe"/>
              <w:numPr>
                <w:ilvl w:val="0"/>
                <w:numId w:val="10"/>
              </w:numPr>
              <w:spacing w:after="0" w:line="260" w:lineRule="auto"/>
              <w:ind w:leftChars="103" w:left="411" w:hangingChars="93" w:hanging="195"/>
              <w:rPr>
                <w:rFonts w:cs="Times"/>
                <w:i/>
                <w:szCs w:val="20"/>
              </w:rPr>
            </w:pPr>
            <w:r w:rsidRPr="001D55A8">
              <w:rPr>
                <w:rFonts w:cs="Times"/>
                <w:i/>
                <w:szCs w:val="20"/>
              </w:rPr>
              <w:t xml:space="preserve">Study how to reduce UE power consumption due to existing RRM measurement requirements at least for mobility support, </w:t>
            </w:r>
          </w:p>
          <w:p w:rsidR="00B5387C" w:rsidRPr="001D55A8" w:rsidRDefault="00D8323D">
            <w:pPr>
              <w:pStyle w:val="afe"/>
              <w:numPr>
                <w:ilvl w:val="1"/>
                <w:numId w:val="10"/>
              </w:numPr>
              <w:spacing w:after="0" w:line="260" w:lineRule="auto"/>
              <w:ind w:leftChars="380" w:left="798" w:firstLineChars="20" w:firstLine="42"/>
              <w:rPr>
                <w:rFonts w:cs="Times"/>
                <w:i/>
                <w:szCs w:val="20"/>
              </w:rPr>
            </w:pPr>
            <w:r w:rsidRPr="001D55A8">
              <w:rPr>
                <w:rFonts w:cs="Times"/>
                <w:i/>
                <w:szCs w:val="20"/>
              </w:rPr>
              <w:t>study feasibility of RRM measurements performed by LP-WUR, at least for serving/camping cell, based on signals detected by LP-WUR</w:t>
            </w:r>
          </w:p>
          <w:p w:rsidR="00B5387C" w:rsidRPr="001D55A8" w:rsidRDefault="00D8323D">
            <w:pPr>
              <w:pStyle w:val="afe"/>
              <w:numPr>
                <w:ilvl w:val="2"/>
                <w:numId w:val="10"/>
              </w:numPr>
              <w:spacing w:after="0" w:line="260" w:lineRule="auto"/>
              <w:ind w:leftChars="227" w:left="477" w:firstLineChars="572" w:firstLine="1201"/>
              <w:rPr>
                <w:rFonts w:cs="Times"/>
                <w:i/>
                <w:szCs w:val="20"/>
              </w:rPr>
            </w:pPr>
            <w:r w:rsidRPr="001D55A8">
              <w:rPr>
                <w:rFonts w:cs="Times"/>
                <w:i/>
                <w:szCs w:val="20"/>
              </w:rPr>
              <w:t>FFS: measurement metric</w:t>
            </w:r>
          </w:p>
          <w:p w:rsidR="00B5387C" w:rsidRPr="001D55A8" w:rsidRDefault="00D8323D">
            <w:pPr>
              <w:pStyle w:val="afe"/>
              <w:numPr>
                <w:ilvl w:val="2"/>
                <w:numId w:val="10"/>
              </w:numPr>
              <w:spacing w:after="0" w:line="260" w:lineRule="auto"/>
              <w:ind w:leftChars="227" w:left="477" w:firstLineChars="572" w:firstLine="1201"/>
              <w:rPr>
                <w:rFonts w:cs="Times"/>
                <w:i/>
                <w:szCs w:val="20"/>
              </w:rPr>
            </w:pPr>
            <w:r w:rsidRPr="001D55A8">
              <w:rPr>
                <w:rFonts w:cs="Times"/>
                <w:i/>
                <w:szCs w:val="20"/>
              </w:rPr>
              <w:t xml:space="preserve">FFS: whether and how to identify cell/ tracking area </w:t>
            </w:r>
          </w:p>
          <w:p w:rsidR="00B5387C" w:rsidRPr="001D55A8" w:rsidRDefault="00D8323D">
            <w:pPr>
              <w:pStyle w:val="afe"/>
              <w:numPr>
                <w:ilvl w:val="2"/>
                <w:numId w:val="10"/>
              </w:numPr>
              <w:spacing w:after="0" w:line="260" w:lineRule="auto"/>
              <w:ind w:leftChars="227" w:left="477" w:firstLineChars="572" w:firstLine="1201"/>
              <w:rPr>
                <w:rFonts w:cs="Times"/>
                <w:i/>
                <w:szCs w:val="20"/>
              </w:rPr>
            </w:pPr>
            <w:r w:rsidRPr="001D55A8">
              <w:rPr>
                <w:rFonts w:cs="Times"/>
                <w:i/>
                <w:szCs w:val="20"/>
              </w:rPr>
              <w:t>FFS: need for neighbouring cells</w:t>
            </w:r>
          </w:p>
          <w:p w:rsidR="00B5387C" w:rsidRPr="001D55A8" w:rsidRDefault="00D8323D">
            <w:pPr>
              <w:pStyle w:val="afe"/>
              <w:numPr>
                <w:ilvl w:val="2"/>
                <w:numId w:val="10"/>
              </w:numPr>
              <w:spacing w:after="0" w:line="260" w:lineRule="auto"/>
              <w:ind w:leftChars="227" w:left="477" w:firstLineChars="572" w:firstLine="1201"/>
              <w:rPr>
                <w:rFonts w:cs="Times"/>
                <w:i/>
                <w:szCs w:val="20"/>
              </w:rPr>
            </w:pPr>
            <w:r w:rsidRPr="001D55A8">
              <w:rPr>
                <w:rFonts w:cs="Times"/>
                <w:i/>
                <w:szCs w:val="20"/>
              </w:rPr>
              <w:t>FFS: need for relaxation of existing RRM measurement requirements (for UE)</w:t>
            </w:r>
          </w:p>
          <w:p w:rsidR="00B5387C" w:rsidRPr="001D55A8" w:rsidRDefault="00D8323D">
            <w:pPr>
              <w:spacing w:after="80" w:line="260" w:lineRule="auto"/>
              <w:rPr>
                <w:rFonts w:cs="Times"/>
                <w:b/>
                <w:bCs/>
                <w:i/>
                <w:highlight w:val="green"/>
              </w:rPr>
            </w:pPr>
            <w:r w:rsidRPr="001D55A8">
              <w:rPr>
                <w:rFonts w:cs="Times"/>
                <w:b/>
                <w:bCs/>
                <w:i/>
                <w:highlight w:val="green"/>
              </w:rPr>
              <w:t>Agreement</w:t>
            </w:r>
          </w:p>
          <w:p w:rsidR="00B5387C" w:rsidRPr="001D55A8" w:rsidRDefault="00D8323D">
            <w:pPr>
              <w:spacing w:after="60" w:line="260" w:lineRule="auto"/>
              <w:rPr>
                <w:i/>
              </w:rPr>
            </w:pPr>
            <w:r w:rsidRPr="001D55A8">
              <w:rPr>
                <w:rFonts w:hint="eastAsia"/>
                <w:i/>
              </w:rPr>
              <w:t xml:space="preserve">Study potential measurement metric used for RRM measurements performed by LP-WUR. </w:t>
            </w:r>
          </w:p>
          <w:p w:rsidR="00B5387C" w:rsidRPr="001D55A8" w:rsidRDefault="00D8323D">
            <w:pPr>
              <w:pStyle w:val="afe"/>
              <w:numPr>
                <w:ilvl w:val="0"/>
                <w:numId w:val="11"/>
              </w:numPr>
              <w:spacing w:after="40" w:line="260" w:lineRule="auto"/>
              <w:ind w:left="80" w:hangingChars="38" w:hanging="80"/>
              <w:rPr>
                <w:i/>
              </w:rPr>
            </w:pPr>
            <w:r w:rsidRPr="001D55A8">
              <w:rPr>
                <w:i/>
              </w:rPr>
              <w:lastRenderedPageBreak/>
              <w:t>examples of measurement metric are signal quality, signal power, detection rate of LP-WUS/synch signal</w:t>
            </w:r>
          </w:p>
          <w:p w:rsidR="00B5387C" w:rsidRPr="001D55A8" w:rsidRDefault="00D8323D">
            <w:pPr>
              <w:pStyle w:val="afe"/>
              <w:numPr>
                <w:ilvl w:val="0"/>
                <w:numId w:val="11"/>
              </w:numPr>
              <w:spacing w:after="40" w:line="260" w:lineRule="auto"/>
              <w:ind w:left="80" w:hangingChars="38" w:hanging="80"/>
              <w:rPr>
                <w:i/>
                <w:sz w:val="20"/>
                <w:szCs w:val="20"/>
              </w:rPr>
            </w:pPr>
            <w:r w:rsidRPr="001D55A8">
              <w:rPr>
                <w:i/>
              </w:rPr>
              <w:t>companies to report assumption of signal used for measurements</w:t>
            </w:r>
          </w:p>
        </w:tc>
      </w:tr>
    </w:tbl>
    <w:p w:rsidR="00B5387C" w:rsidRDefault="00D8323D" w:rsidP="0053012A">
      <w:pPr>
        <w:snapToGrid w:val="0"/>
        <w:spacing w:before="120" w:after="120" w:line="288" w:lineRule="auto"/>
        <w:rPr>
          <w:szCs w:val="21"/>
        </w:rPr>
      </w:pPr>
      <w:r>
        <w:rPr>
          <w:rFonts w:hint="eastAsia"/>
          <w:szCs w:val="21"/>
        </w:rPr>
        <w:lastRenderedPageBreak/>
        <w:t xml:space="preserve">If UE performs the serving cell </w:t>
      </w:r>
      <w:r w:rsidRPr="0053012A">
        <w:rPr>
          <w:rFonts w:hint="eastAsia"/>
          <w:szCs w:val="21"/>
        </w:rPr>
        <w:t xml:space="preserve">RRM </w:t>
      </w:r>
      <w:r w:rsidRPr="0053012A">
        <w:rPr>
          <w:szCs w:val="21"/>
        </w:rPr>
        <w:t xml:space="preserve">measurements </w:t>
      </w:r>
      <w:r w:rsidRPr="0053012A">
        <w:rPr>
          <w:rFonts w:hint="eastAsia"/>
          <w:szCs w:val="21"/>
        </w:rPr>
        <w:t>by LP-WUR</w:t>
      </w:r>
      <w:r>
        <w:rPr>
          <w:rFonts w:hint="eastAsia"/>
          <w:szCs w:val="21"/>
        </w:rPr>
        <w:t xml:space="preserve">, UE could avoid to turn on MR to measure SSB every DRX cycle. However, as in proposal 1, UE has to check whether it satisfies the condition of activating LP-WUS. If the condition of activating LP-WUS is based on SSB measurement results, UE </w:t>
      </w:r>
      <w:r w:rsidRPr="00C96DBA">
        <w:rPr>
          <w:szCs w:val="21"/>
        </w:rPr>
        <w:t>may</w:t>
      </w:r>
      <w:r>
        <w:rPr>
          <w:rFonts w:hint="eastAsia"/>
          <w:szCs w:val="21"/>
        </w:rPr>
        <w:t xml:space="preserve"> </w:t>
      </w:r>
      <w:r w:rsidRPr="00C96DBA">
        <w:rPr>
          <w:szCs w:val="21"/>
        </w:rPr>
        <w:t>occasionally need to </w:t>
      </w:r>
      <w:r>
        <w:rPr>
          <w:rFonts w:hint="eastAsia"/>
          <w:szCs w:val="21"/>
        </w:rPr>
        <w:t xml:space="preserve">turn on MR to measure SSB in serving cell. </w:t>
      </w:r>
      <w:r w:rsidRPr="00C96DBA">
        <w:rPr>
          <w:szCs w:val="21"/>
        </w:rPr>
        <w:t xml:space="preserve">Alternatively, if the condition for activating LP-WUR is based on LP-WUR measurement results, the UE may remain in ultra-deep sleep mode. </w:t>
      </w:r>
      <w:r>
        <w:rPr>
          <w:rFonts w:hint="eastAsia"/>
          <w:szCs w:val="21"/>
        </w:rPr>
        <w:t>As above, t</w:t>
      </w:r>
      <w:r w:rsidRPr="00C96DBA">
        <w:rPr>
          <w:szCs w:val="21"/>
        </w:rPr>
        <w:t>his could result in a difference in serving cell measurement compared to legacy measurements.</w:t>
      </w:r>
      <w:r>
        <w:rPr>
          <w:rFonts w:hint="eastAsia"/>
          <w:szCs w:val="21"/>
        </w:rPr>
        <w:t xml:space="preserve"> From RAN2 </w:t>
      </w:r>
      <w:r w:rsidR="00FD343D">
        <w:rPr>
          <w:szCs w:val="21"/>
        </w:rPr>
        <w:t>perspective</w:t>
      </w:r>
      <w:r>
        <w:rPr>
          <w:rFonts w:hint="eastAsia"/>
          <w:szCs w:val="21"/>
        </w:rPr>
        <w:t>,</w:t>
      </w:r>
      <w:r w:rsidRPr="00C96DBA">
        <w:rPr>
          <w:szCs w:val="21"/>
        </w:rPr>
        <w:t xml:space="preserve"> RAN2 </w:t>
      </w:r>
      <w:r w:rsidR="00FD343D" w:rsidRPr="00FD343D">
        <w:rPr>
          <w:szCs w:val="21"/>
        </w:rPr>
        <w:t>needs to</w:t>
      </w:r>
      <w:r w:rsidR="00FD343D" w:rsidRPr="00FD343D">
        <w:rPr>
          <w:rFonts w:hint="eastAsia"/>
          <w:szCs w:val="21"/>
        </w:rPr>
        <w:t xml:space="preserve"> consider</w:t>
      </w:r>
      <w:r w:rsidRPr="00C96DBA">
        <w:rPr>
          <w:szCs w:val="21"/>
        </w:rPr>
        <w:t xml:space="preserve"> its potential impacts</w:t>
      </w:r>
      <w:r>
        <w:rPr>
          <w:rFonts w:hint="eastAsia"/>
          <w:szCs w:val="21"/>
        </w:rPr>
        <w:t>.</w:t>
      </w:r>
    </w:p>
    <w:p w:rsidR="00B5387C" w:rsidRPr="0053012A" w:rsidRDefault="00D8323D" w:rsidP="0053012A">
      <w:pPr>
        <w:snapToGrid w:val="0"/>
        <w:spacing w:before="120" w:after="120" w:line="288" w:lineRule="auto"/>
        <w:rPr>
          <w:b/>
          <w:szCs w:val="21"/>
        </w:rPr>
      </w:pPr>
      <w:r w:rsidRPr="0053012A">
        <w:rPr>
          <w:rFonts w:hint="eastAsia"/>
          <w:b/>
          <w:szCs w:val="21"/>
        </w:rPr>
        <w:t xml:space="preserve">Proposal 3: RAN2 </w:t>
      </w:r>
      <w:r w:rsidR="00393BA4">
        <w:rPr>
          <w:b/>
          <w:szCs w:val="21"/>
        </w:rPr>
        <w:t>needs to</w:t>
      </w:r>
      <w:r w:rsidRPr="0053012A">
        <w:rPr>
          <w:rFonts w:hint="eastAsia"/>
          <w:b/>
          <w:szCs w:val="21"/>
        </w:rPr>
        <w:t xml:space="preserve"> consider the impacts on serving cell measurement of RRM measurements performed by LP-WUR in </w:t>
      </w:r>
      <w:r w:rsidRPr="0053012A">
        <w:rPr>
          <w:b/>
          <w:szCs w:val="21"/>
        </w:rPr>
        <w:t>IDLE/INACTIVE mode</w:t>
      </w:r>
      <w:r w:rsidRPr="0053012A">
        <w:rPr>
          <w:rFonts w:hint="eastAsia"/>
          <w:b/>
          <w:szCs w:val="21"/>
        </w:rPr>
        <w:t>.</w:t>
      </w:r>
    </w:p>
    <w:p w:rsidR="00FD343D" w:rsidRDefault="00D8323D" w:rsidP="0053012A">
      <w:pPr>
        <w:widowControl/>
        <w:adjustRightInd w:val="0"/>
        <w:snapToGrid w:val="0"/>
        <w:spacing w:before="120" w:after="120" w:line="288" w:lineRule="auto"/>
        <w:rPr>
          <w:szCs w:val="21"/>
          <w:lang w:bidi="ar"/>
        </w:rPr>
      </w:pPr>
      <w:r w:rsidRPr="00C96DBA">
        <w:rPr>
          <w:szCs w:val="21"/>
        </w:rPr>
        <w:t>Moreover,</w:t>
      </w:r>
      <w:r>
        <w:rPr>
          <w:szCs w:val="21"/>
        </w:rPr>
        <w:t xml:space="preserve"> </w:t>
      </w:r>
      <w:r w:rsidRPr="00C96DBA">
        <w:rPr>
          <w:szCs w:val="21"/>
          <w:lang w:bidi="ar"/>
        </w:rPr>
        <w:t xml:space="preserve">RRM measurements performed </w:t>
      </w:r>
      <w:r w:rsidRPr="00C96DBA">
        <w:rPr>
          <w:rFonts w:eastAsia="Segoe UI"/>
          <w:color w:val="24292E"/>
          <w:kern w:val="0"/>
          <w:szCs w:val="21"/>
          <w:shd w:val="clear" w:color="auto" w:fill="F7F7F8"/>
          <w:lang w:bidi="ar"/>
        </w:rPr>
        <w:t>b</w:t>
      </w:r>
      <w:r w:rsidRPr="00C96DBA">
        <w:rPr>
          <w:szCs w:val="21"/>
          <w:lang w:bidi="ar"/>
        </w:rPr>
        <w:t xml:space="preserve">y LP-WUR can only be performed if the condition for activating LP-WUS is satisfied. Hence, the condition for activating or deactivating LP-WUS </w:t>
      </w:r>
      <w:r>
        <w:rPr>
          <w:rFonts w:hint="eastAsia"/>
          <w:szCs w:val="21"/>
          <w:lang w:bidi="ar"/>
        </w:rPr>
        <w:t xml:space="preserve">also directly </w:t>
      </w:r>
      <w:r w:rsidRPr="00C96DBA">
        <w:rPr>
          <w:szCs w:val="21"/>
          <w:lang w:bidi="ar"/>
        </w:rPr>
        <w:t xml:space="preserve">affects the condition of RRM measurements performed by LP-WUR. </w:t>
      </w:r>
    </w:p>
    <w:p w:rsidR="00B5387C" w:rsidRDefault="00D8323D" w:rsidP="0053012A">
      <w:pPr>
        <w:widowControl/>
        <w:adjustRightInd w:val="0"/>
        <w:snapToGrid w:val="0"/>
        <w:spacing w:before="120" w:after="120" w:line="288" w:lineRule="auto"/>
        <w:rPr>
          <w:szCs w:val="21"/>
        </w:rPr>
      </w:pPr>
      <w:r w:rsidRPr="00C96DBA">
        <w:rPr>
          <w:szCs w:val="21"/>
          <w:lang w:bidi="ar"/>
        </w:rPr>
        <w:t xml:space="preserve">In addition, </w:t>
      </w:r>
      <w:r>
        <w:rPr>
          <w:szCs w:val="21"/>
        </w:rPr>
        <w:t xml:space="preserve">according to </w:t>
      </w:r>
      <w:r w:rsidR="00FD343D">
        <w:rPr>
          <w:szCs w:val="21"/>
        </w:rPr>
        <w:t>TS 38.</w:t>
      </w:r>
      <w:r>
        <w:rPr>
          <w:szCs w:val="21"/>
        </w:rPr>
        <w:t>304, if the condition of neig</w:t>
      </w:r>
      <w:r>
        <w:rPr>
          <w:rFonts w:hint="eastAsia"/>
          <w:szCs w:val="21"/>
        </w:rPr>
        <w:t>h</w:t>
      </w:r>
      <w:r>
        <w:rPr>
          <w:szCs w:val="21"/>
        </w:rPr>
        <w:t xml:space="preserve">bor cell measurement, e.g. </w:t>
      </w:r>
      <w:r w:rsidRPr="00C96DBA">
        <w:rPr>
          <w:szCs w:val="21"/>
        </w:rPr>
        <w:t xml:space="preserve">Srxlev </w:t>
      </w:r>
      <w:r w:rsidRPr="00C96DBA">
        <w:rPr>
          <w:rFonts w:hint="eastAsia"/>
          <w:bCs/>
          <w:szCs w:val="21"/>
        </w:rPr>
        <w:t>≤</w:t>
      </w:r>
      <w:r w:rsidRPr="00C96DBA">
        <w:rPr>
          <w:szCs w:val="21"/>
        </w:rPr>
        <w:t xml:space="preserve"> S</w:t>
      </w:r>
      <w:r w:rsidRPr="00C96DBA">
        <w:rPr>
          <w:szCs w:val="21"/>
          <w:vertAlign w:val="subscript"/>
        </w:rPr>
        <w:t>nonIntraSearchP</w:t>
      </w:r>
      <w:r w:rsidRPr="00C96DBA">
        <w:rPr>
          <w:szCs w:val="21"/>
        </w:rPr>
        <w:t xml:space="preserve"> or Squal </w:t>
      </w:r>
      <w:r w:rsidRPr="00C96DBA">
        <w:rPr>
          <w:rFonts w:hint="eastAsia"/>
          <w:bCs/>
          <w:szCs w:val="21"/>
        </w:rPr>
        <w:t>≤</w:t>
      </w:r>
      <w:r w:rsidRPr="00C96DBA">
        <w:rPr>
          <w:szCs w:val="21"/>
        </w:rPr>
        <w:t xml:space="preserve"> S</w:t>
      </w:r>
      <w:r w:rsidRPr="00C96DBA">
        <w:rPr>
          <w:szCs w:val="21"/>
          <w:vertAlign w:val="subscript"/>
        </w:rPr>
        <w:t>nonIntraSearchQ</w:t>
      </w:r>
      <w:r>
        <w:rPr>
          <w:szCs w:val="21"/>
        </w:rPr>
        <w:t>, is satisfied, UE starts the neig</w:t>
      </w:r>
      <w:r>
        <w:rPr>
          <w:rFonts w:hint="eastAsia"/>
          <w:szCs w:val="21"/>
        </w:rPr>
        <w:t>h</w:t>
      </w:r>
      <w:r>
        <w:rPr>
          <w:szCs w:val="21"/>
        </w:rPr>
        <w:t xml:space="preserve">bor cell measurement performed by SSB. </w:t>
      </w:r>
      <w:r>
        <w:rPr>
          <w:rFonts w:hint="eastAsia"/>
          <w:szCs w:val="21"/>
        </w:rPr>
        <w:t>I</w:t>
      </w:r>
      <w:r>
        <w:rPr>
          <w:szCs w:val="21"/>
        </w:rPr>
        <w:t xml:space="preserve">f the condition of the relaxed neighbor cell measurement, e.g. </w:t>
      </w:r>
      <w:r w:rsidRPr="00C96DBA">
        <w:rPr>
          <w:szCs w:val="21"/>
        </w:rPr>
        <w:t>(Srxlev</w:t>
      </w:r>
      <w:r w:rsidRPr="00C96DBA">
        <w:rPr>
          <w:szCs w:val="21"/>
          <w:vertAlign w:val="subscript"/>
        </w:rPr>
        <w:t>Ref</w:t>
      </w:r>
      <w:r w:rsidRPr="00C96DBA">
        <w:rPr>
          <w:szCs w:val="21"/>
        </w:rPr>
        <w:t xml:space="preserve"> – Srxlev) &lt; S</w:t>
      </w:r>
      <w:r w:rsidRPr="00C96DBA">
        <w:rPr>
          <w:szCs w:val="21"/>
          <w:vertAlign w:val="subscript"/>
        </w:rPr>
        <w:t>SearchDeltaP</w:t>
      </w:r>
      <w:r>
        <w:rPr>
          <w:szCs w:val="21"/>
        </w:rPr>
        <w:t>, is satisfied, UE starts the relaxed neig</w:t>
      </w:r>
      <w:r>
        <w:rPr>
          <w:rFonts w:hint="eastAsia"/>
          <w:szCs w:val="21"/>
        </w:rPr>
        <w:t>h</w:t>
      </w:r>
      <w:r>
        <w:rPr>
          <w:szCs w:val="21"/>
        </w:rPr>
        <w:t xml:space="preserve">bor cell measurement performed by SSB. If UE starts to measure the SSB in neighbor cell, UE will turn on MR, and it is natural for UE to also measure SSB in the serving cell. </w:t>
      </w:r>
      <w:r>
        <w:rPr>
          <w:rFonts w:hint="eastAsia"/>
          <w:szCs w:val="21"/>
        </w:rPr>
        <w:t xml:space="preserve">It can be deduced that </w:t>
      </w:r>
      <w:r>
        <w:rPr>
          <w:szCs w:val="21"/>
        </w:rPr>
        <w:t>the condition of neig</w:t>
      </w:r>
      <w:r>
        <w:rPr>
          <w:rFonts w:hint="eastAsia"/>
          <w:szCs w:val="21"/>
        </w:rPr>
        <w:t>h</w:t>
      </w:r>
      <w:r>
        <w:rPr>
          <w:szCs w:val="21"/>
        </w:rPr>
        <w:t>bor cell measurement and the relaxed condition of neig</w:t>
      </w:r>
      <w:r>
        <w:rPr>
          <w:rFonts w:hint="eastAsia"/>
          <w:szCs w:val="21"/>
        </w:rPr>
        <w:t>h</w:t>
      </w:r>
      <w:r>
        <w:rPr>
          <w:szCs w:val="21"/>
        </w:rPr>
        <w:t xml:space="preserve">bor cell measurement have some relationship with the </w:t>
      </w:r>
      <w:r w:rsidRPr="00C96DBA">
        <w:rPr>
          <w:szCs w:val="21"/>
        </w:rPr>
        <w:t>condition of RRM measurements performed by LP-WUR.</w:t>
      </w:r>
      <w:r>
        <w:rPr>
          <w:rFonts w:hint="eastAsia"/>
          <w:szCs w:val="21"/>
        </w:rPr>
        <w:t xml:space="preserve"> </w:t>
      </w:r>
      <w:r>
        <w:rPr>
          <w:szCs w:val="21"/>
        </w:rPr>
        <w:t xml:space="preserve">In final, </w:t>
      </w:r>
      <w:r w:rsidRPr="00C96DBA">
        <w:rPr>
          <w:szCs w:val="21"/>
        </w:rPr>
        <w:t>RAN2 could consider the condition of RRM measurements performed by LP-WUR.</w:t>
      </w:r>
    </w:p>
    <w:p w:rsidR="00B5387C" w:rsidRPr="0053012A" w:rsidRDefault="00D8323D" w:rsidP="0053012A">
      <w:pPr>
        <w:snapToGrid w:val="0"/>
        <w:spacing w:before="120" w:after="120" w:line="288" w:lineRule="auto"/>
        <w:rPr>
          <w:b/>
          <w:szCs w:val="21"/>
        </w:rPr>
      </w:pPr>
      <w:r w:rsidRPr="0053012A">
        <w:rPr>
          <w:rFonts w:hint="eastAsia"/>
          <w:b/>
          <w:szCs w:val="21"/>
        </w:rPr>
        <w:t xml:space="preserve">Proposal 4: RAN2 </w:t>
      </w:r>
      <w:r w:rsidR="00393BA4">
        <w:rPr>
          <w:b/>
          <w:szCs w:val="21"/>
        </w:rPr>
        <w:t>needs to</w:t>
      </w:r>
      <w:r w:rsidR="00393BA4" w:rsidRPr="0053012A">
        <w:rPr>
          <w:rFonts w:hint="eastAsia"/>
          <w:b/>
          <w:szCs w:val="21"/>
        </w:rPr>
        <w:t xml:space="preserve"> consider</w:t>
      </w:r>
      <w:r w:rsidRPr="0053012A">
        <w:rPr>
          <w:rFonts w:hint="eastAsia"/>
          <w:b/>
          <w:szCs w:val="21"/>
        </w:rPr>
        <w:t xml:space="preserve"> the condition of RRM measurements performed by LP-WUR.</w:t>
      </w:r>
    </w:p>
    <w:p w:rsidR="00B5387C" w:rsidRDefault="00D8323D" w:rsidP="0053012A">
      <w:pPr>
        <w:snapToGrid w:val="0"/>
        <w:spacing w:before="120" w:after="120" w:line="288" w:lineRule="auto"/>
        <w:rPr>
          <w:szCs w:val="21"/>
        </w:rPr>
      </w:pPr>
      <w:r w:rsidRPr="00C96DBA">
        <w:rPr>
          <w:szCs w:val="21"/>
        </w:rPr>
        <w:t>Further,</w:t>
      </w:r>
      <w:r>
        <w:rPr>
          <w:rFonts w:hint="eastAsia"/>
          <w:szCs w:val="21"/>
        </w:rPr>
        <w:t xml:space="preserve"> if UE measures LP-WUS, its measurement result could replace the SSB measurement result, RAN2 could consider</w:t>
      </w:r>
      <w:r w:rsidRPr="00C96DBA">
        <w:rPr>
          <w:szCs w:val="21"/>
        </w:rPr>
        <w:t xml:space="preserve"> the impacts on cell reselection of RRM measurements performed by LP-WUR.</w:t>
      </w:r>
    </w:p>
    <w:p w:rsidR="00B5387C" w:rsidRPr="0053012A" w:rsidRDefault="00D8323D" w:rsidP="0053012A">
      <w:pPr>
        <w:snapToGrid w:val="0"/>
        <w:spacing w:before="120" w:after="120" w:line="288" w:lineRule="auto"/>
        <w:rPr>
          <w:b/>
          <w:szCs w:val="21"/>
        </w:rPr>
      </w:pPr>
      <w:r w:rsidRPr="0053012A">
        <w:rPr>
          <w:rFonts w:hint="eastAsia"/>
          <w:b/>
          <w:szCs w:val="21"/>
        </w:rPr>
        <w:t>Proposal 5: RAN2</w:t>
      </w:r>
      <w:r w:rsidR="00393BA4" w:rsidRPr="00393BA4">
        <w:rPr>
          <w:b/>
          <w:szCs w:val="21"/>
        </w:rPr>
        <w:t xml:space="preserve"> </w:t>
      </w:r>
      <w:r w:rsidR="00393BA4">
        <w:rPr>
          <w:b/>
          <w:szCs w:val="21"/>
        </w:rPr>
        <w:t>needs to</w:t>
      </w:r>
      <w:r w:rsidR="00393BA4" w:rsidRPr="0053012A">
        <w:rPr>
          <w:rFonts w:hint="eastAsia"/>
          <w:b/>
          <w:szCs w:val="21"/>
        </w:rPr>
        <w:t xml:space="preserve"> consider </w:t>
      </w:r>
      <w:r w:rsidRPr="0053012A">
        <w:rPr>
          <w:rFonts w:hint="eastAsia"/>
          <w:b/>
          <w:szCs w:val="21"/>
        </w:rPr>
        <w:t>the impacts on cell reselection of RRM measurements performed by LP-WUR.</w:t>
      </w:r>
    </w:p>
    <w:p w:rsidR="00B5387C" w:rsidRPr="0053012A" w:rsidRDefault="00B5387C" w:rsidP="0053012A">
      <w:pPr>
        <w:snapToGrid w:val="0"/>
        <w:spacing w:after="0" w:line="240" w:lineRule="auto"/>
        <w:rPr>
          <w:b/>
          <w:szCs w:val="21"/>
        </w:rPr>
      </w:pPr>
    </w:p>
    <w:p w:rsidR="00B5387C" w:rsidRPr="00B4587D" w:rsidRDefault="00D8323D" w:rsidP="00B4587D">
      <w:pPr>
        <w:pStyle w:val="2"/>
        <w:keepNext w:val="0"/>
        <w:keepLines w:val="0"/>
        <w:widowControl w:val="0"/>
        <w:numPr>
          <w:ilvl w:val="0"/>
          <w:numId w:val="0"/>
        </w:numPr>
        <w:overflowPunct/>
        <w:autoSpaceDE/>
        <w:autoSpaceDN/>
        <w:snapToGrid w:val="0"/>
        <w:spacing w:before="200" w:after="200"/>
        <w:textAlignment w:val="auto"/>
        <w:rPr>
          <w:lang w:val="en-US"/>
        </w:rPr>
      </w:pPr>
      <w:r>
        <w:rPr>
          <w:rFonts w:hint="eastAsia"/>
          <w:lang w:val="en-US"/>
        </w:rPr>
        <w:t xml:space="preserve">2.3 Paging </w:t>
      </w:r>
      <w:r w:rsidRPr="00B4587D">
        <w:rPr>
          <w:rFonts w:hint="eastAsia"/>
          <w:lang w:val="en-US"/>
        </w:rPr>
        <w:t xml:space="preserve">mechanism </w:t>
      </w:r>
    </w:p>
    <w:p w:rsidR="00B5387C" w:rsidRDefault="00D8323D" w:rsidP="0053012A">
      <w:pPr>
        <w:snapToGrid w:val="0"/>
        <w:spacing w:before="120" w:after="120" w:line="288" w:lineRule="auto"/>
        <w:rPr>
          <w:szCs w:val="21"/>
        </w:rPr>
      </w:pPr>
      <w:r>
        <w:rPr>
          <w:rFonts w:hint="eastAsia"/>
          <w:szCs w:val="21"/>
        </w:rPr>
        <w:t xml:space="preserve">In current </w:t>
      </w:r>
      <w:r w:rsidR="00FD343D">
        <w:rPr>
          <w:szCs w:val="21"/>
        </w:rPr>
        <w:t xml:space="preserve">TS </w:t>
      </w:r>
      <w:r>
        <w:rPr>
          <w:rFonts w:hint="eastAsia"/>
          <w:szCs w:val="21"/>
        </w:rPr>
        <w:t xml:space="preserve">38.304, UE monitors one PEI occasion per DRX cycle in </w:t>
      </w:r>
      <w:r w:rsidRPr="0053012A">
        <w:rPr>
          <w:szCs w:val="21"/>
        </w:rPr>
        <w:t>IDLE/INACTIVE mode</w:t>
      </w:r>
      <w:r>
        <w:rPr>
          <w:rFonts w:hint="eastAsia"/>
          <w:szCs w:val="21"/>
        </w:rPr>
        <w:t>. PEI could indicate the available POs and subgroups of a paging occasion. Based on PEI, UE could determine whether to monitor the coming PO for paging. If LP-WUS is introduced, LP-WUS is transmitted to wake UE up from the ultra-deep sleep mode before PO.</w:t>
      </w:r>
      <w:r w:rsidR="00FD343D">
        <w:rPr>
          <w:szCs w:val="21"/>
        </w:rPr>
        <w:t xml:space="preserve"> The</w:t>
      </w:r>
      <w:r>
        <w:rPr>
          <w:rFonts w:hint="eastAsia"/>
          <w:szCs w:val="21"/>
        </w:rPr>
        <w:t xml:space="preserve"> UE behavior</w:t>
      </w:r>
      <w:r w:rsidR="00FD343D" w:rsidRPr="00FD343D">
        <w:rPr>
          <w:rFonts w:hint="eastAsia"/>
          <w:szCs w:val="21"/>
        </w:rPr>
        <w:t xml:space="preserve"> </w:t>
      </w:r>
      <w:r w:rsidR="00FD343D">
        <w:rPr>
          <w:szCs w:val="21"/>
        </w:rPr>
        <w:t>a</w:t>
      </w:r>
      <w:r w:rsidR="00FD343D">
        <w:rPr>
          <w:rFonts w:hint="eastAsia"/>
          <w:szCs w:val="21"/>
        </w:rPr>
        <w:t>fter UE wakes up</w:t>
      </w:r>
      <w:r>
        <w:rPr>
          <w:rFonts w:hint="eastAsia"/>
          <w:szCs w:val="21"/>
        </w:rPr>
        <w:t xml:space="preserve"> is on discussion in RAN1. </w:t>
      </w:r>
    </w:p>
    <w:p w:rsidR="00B5387C" w:rsidRDefault="00D8323D" w:rsidP="0053012A">
      <w:pPr>
        <w:snapToGrid w:val="0"/>
        <w:spacing w:before="120" w:after="120" w:line="288" w:lineRule="auto"/>
        <w:rPr>
          <w:szCs w:val="21"/>
        </w:rPr>
      </w:pPr>
      <w:r>
        <w:rPr>
          <w:rFonts w:hint="eastAsia"/>
          <w:szCs w:val="21"/>
        </w:rPr>
        <w:t>According to summary [3] in RAN1#1</w:t>
      </w:r>
      <w:r w:rsidR="00FD343D">
        <w:rPr>
          <w:szCs w:val="21"/>
        </w:rPr>
        <w:t>12</w:t>
      </w:r>
      <w:r>
        <w:rPr>
          <w:rFonts w:hint="eastAsia"/>
          <w:szCs w:val="21"/>
        </w:rPr>
        <w:t xml:space="preserve"> meeting, UE behavior could be summarized as below:</w:t>
      </w:r>
    </w:p>
    <w:tbl>
      <w:tblPr>
        <w:tblStyle w:val="af5"/>
        <w:tblW w:w="0" w:type="auto"/>
        <w:tblInd w:w="-5" w:type="dxa"/>
        <w:tblLook w:val="04A0" w:firstRow="1" w:lastRow="0" w:firstColumn="1" w:lastColumn="0" w:noHBand="0" w:noVBand="1"/>
      </w:tblPr>
      <w:tblGrid>
        <w:gridCol w:w="9628"/>
      </w:tblGrid>
      <w:tr w:rsidR="00B5387C" w:rsidTr="0053012A">
        <w:tc>
          <w:tcPr>
            <w:tcW w:w="9628" w:type="dxa"/>
          </w:tcPr>
          <w:p w:rsidR="00B5387C" w:rsidRDefault="00D8323D">
            <w:pPr>
              <w:spacing w:after="0" w:line="260" w:lineRule="auto"/>
              <w:rPr>
                <w:i/>
                <w:iCs/>
                <w:sz w:val="20"/>
                <w:szCs w:val="20"/>
              </w:rPr>
            </w:pPr>
            <w:r>
              <w:rPr>
                <w:b/>
                <w:bCs/>
                <w:i/>
                <w:iCs/>
                <w:sz w:val="20"/>
                <w:szCs w:val="20"/>
                <w:highlight w:val="yellow"/>
                <w:lang w:val="en-GB"/>
              </w:rPr>
              <w:t>Low-FL1-Proposal-13</w:t>
            </w:r>
            <w:r>
              <w:rPr>
                <w:i/>
                <w:iCs/>
                <w:sz w:val="20"/>
                <w:szCs w:val="20"/>
                <w:highlight w:val="yellow"/>
                <w:lang w:val="en-GB"/>
              </w:rPr>
              <w:t>:</w:t>
            </w:r>
            <w:r>
              <w:rPr>
                <w:i/>
                <w:iCs/>
                <w:sz w:val="20"/>
                <w:szCs w:val="20"/>
              </w:rPr>
              <w:t xml:space="preserve"> Study further pros and cons of the following procedures of MR wake-up from ultra-deep sleep</w:t>
            </w:r>
          </w:p>
          <w:p w:rsidR="00B5387C" w:rsidRDefault="00D8323D">
            <w:pPr>
              <w:pStyle w:val="afe"/>
              <w:numPr>
                <w:ilvl w:val="0"/>
                <w:numId w:val="12"/>
              </w:numPr>
              <w:spacing w:after="0" w:line="260" w:lineRule="auto"/>
              <w:ind w:leftChars="200" w:left="798" w:hangingChars="189" w:hanging="378"/>
              <w:rPr>
                <w:i/>
                <w:iCs/>
                <w:sz w:val="20"/>
                <w:szCs w:val="20"/>
              </w:rPr>
            </w:pPr>
            <w:r>
              <w:rPr>
                <w:i/>
                <w:iCs/>
                <w:sz w:val="20"/>
                <w:szCs w:val="20"/>
              </w:rPr>
              <w:t>perform PO monitoring, and afterwards follow legacy procedures</w:t>
            </w:r>
          </w:p>
          <w:p w:rsidR="00B5387C" w:rsidRDefault="00D8323D">
            <w:pPr>
              <w:pStyle w:val="afe"/>
              <w:numPr>
                <w:ilvl w:val="0"/>
                <w:numId w:val="12"/>
              </w:numPr>
              <w:spacing w:after="0" w:line="260" w:lineRule="auto"/>
              <w:ind w:leftChars="200" w:left="798" w:hangingChars="189" w:hanging="378"/>
              <w:rPr>
                <w:i/>
                <w:iCs/>
                <w:sz w:val="20"/>
                <w:szCs w:val="20"/>
              </w:rPr>
            </w:pPr>
            <w:r>
              <w:rPr>
                <w:i/>
                <w:iCs/>
                <w:sz w:val="20"/>
                <w:szCs w:val="20"/>
              </w:rPr>
              <w:t>perform PEI monitoring, and afterwards follow legacy procedures</w:t>
            </w:r>
          </w:p>
          <w:p w:rsidR="00B5387C" w:rsidRDefault="00D8323D">
            <w:pPr>
              <w:pStyle w:val="afe"/>
              <w:numPr>
                <w:ilvl w:val="0"/>
                <w:numId w:val="12"/>
              </w:numPr>
              <w:spacing w:after="0" w:line="260" w:lineRule="auto"/>
              <w:ind w:leftChars="200" w:left="798" w:hangingChars="189" w:hanging="378"/>
              <w:rPr>
                <w:i/>
                <w:iCs/>
                <w:sz w:val="20"/>
                <w:szCs w:val="20"/>
              </w:rPr>
            </w:pPr>
            <w:r>
              <w:rPr>
                <w:i/>
                <w:iCs/>
                <w:sz w:val="20"/>
                <w:szCs w:val="20"/>
              </w:rPr>
              <w:t>transmit PRACH for initial access, and follow legacy procedures</w:t>
            </w:r>
          </w:p>
          <w:p w:rsidR="00B5387C" w:rsidRDefault="00D8323D">
            <w:pPr>
              <w:pStyle w:val="afe"/>
              <w:numPr>
                <w:ilvl w:val="0"/>
                <w:numId w:val="12"/>
              </w:numPr>
              <w:spacing w:after="0" w:line="260" w:lineRule="auto"/>
              <w:ind w:leftChars="200" w:left="798" w:hangingChars="189" w:hanging="378"/>
              <w:rPr>
                <w:sz w:val="22"/>
                <w:szCs w:val="22"/>
              </w:rPr>
            </w:pPr>
            <w:r>
              <w:rPr>
                <w:bCs/>
                <w:i/>
                <w:color w:val="00B0F0"/>
                <w:sz w:val="20"/>
                <w:szCs w:val="20"/>
              </w:rPr>
              <w:t xml:space="preserve">receive SI update after waking up, </w:t>
            </w:r>
            <w:r>
              <w:rPr>
                <w:i/>
                <w:iCs/>
                <w:color w:val="00B0F0"/>
                <w:sz w:val="20"/>
                <w:szCs w:val="20"/>
              </w:rPr>
              <w:t>and follow legacy procedures</w:t>
            </w:r>
          </w:p>
        </w:tc>
      </w:tr>
    </w:tbl>
    <w:p w:rsidR="00B5387C" w:rsidRDefault="00D8323D" w:rsidP="0053012A">
      <w:pPr>
        <w:snapToGrid w:val="0"/>
        <w:spacing w:before="120" w:after="120" w:line="288" w:lineRule="auto"/>
        <w:rPr>
          <w:szCs w:val="21"/>
        </w:rPr>
      </w:pPr>
      <w:r>
        <w:rPr>
          <w:rFonts w:hint="eastAsia"/>
          <w:szCs w:val="21"/>
        </w:rPr>
        <w:t xml:space="preserve">As above, the procedure that UE </w:t>
      </w:r>
      <w:r w:rsidRPr="0053012A">
        <w:rPr>
          <w:szCs w:val="21"/>
        </w:rPr>
        <w:t xml:space="preserve">receives </w:t>
      </w:r>
      <w:r>
        <w:rPr>
          <w:rFonts w:hint="eastAsia"/>
          <w:szCs w:val="21"/>
        </w:rPr>
        <w:t>paging is within the scope of RAN2 and should be captured in 38.304.</w:t>
      </w:r>
    </w:p>
    <w:p w:rsidR="00B5387C" w:rsidRDefault="00D8323D" w:rsidP="0053012A">
      <w:pPr>
        <w:snapToGrid w:val="0"/>
        <w:spacing w:before="120" w:after="120" w:line="288" w:lineRule="auto"/>
        <w:rPr>
          <w:szCs w:val="21"/>
        </w:rPr>
      </w:pPr>
      <w:r>
        <w:rPr>
          <w:rFonts w:hint="eastAsia"/>
          <w:szCs w:val="21"/>
        </w:rPr>
        <w:t xml:space="preserve">In [4], it analyses the above three procedures. </w:t>
      </w:r>
      <w:r>
        <w:rPr>
          <w:szCs w:val="21"/>
        </w:rPr>
        <w:t xml:space="preserve">If UE </w:t>
      </w:r>
      <w:r w:rsidRPr="00C96DBA">
        <w:rPr>
          <w:szCs w:val="21"/>
        </w:rPr>
        <w:t xml:space="preserve">performs PO monitoring after LP-WUS, its access latency is </w:t>
      </w:r>
      <w:r w:rsidRPr="00C96DBA">
        <w:rPr>
          <w:szCs w:val="21"/>
        </w:rPr>
        <w:lastRenderedPageBreak/>
        <w:t xml:space="preserve">medium, but </w:t>
      </w:r>
      <w:r>
        <w:rPr>
          <w:rFonts w:hint="eastAsia"/>
          <w:szCs w:val="21"/>
        </w:rPr>
        <w:t>its possibility of the false wake up is relatively high</w:t>
      </w:r>
      <w:r w:rsidRPr="00C96DBA">
        <w:rPr>
          <w:szCs w:val="21"/>
        </w:rPr>
        <w:t xml:space="preserve">. </w:t>
      </w:r>
      <w:r>
        <w:rPr>
          <w:szCs w:val="21"/>
        </w:rPr>
        <w:t xml:space="preserve">If UE </w:t>
      </w:r>
      <w:r w:rsidRPr="00C96DBA">
        <w:rPr>
          <w:szCs w:val="21"/>
        </w:rPr>
        <w:t>performs PEI monitoring</w:t>
      </w:r>
      <w:r>
        <w:rPr>
          <w:rFonts w:hint="eastAsia"/>
          <w:szCs w:val="21"/>
        </w:rPr>
        <w:t xml:space="preserve"> after LP-WUS</w:t>
      </w:r>
      <w:r w:rsidRPr="00C96DBA">
        <w:rPr>
          <w:szCs w:val="21"/>
        </w:rPr>
        <w:t xml:space="preserve">, its access latency is </w:t>
      </w:r>
      <w:r>
        <w:rPr>
          <w:rFonts w:hint="eastAsia"/>
          <w:szCs w:val="21"/>
        </w:rPr>
        <w:t>larg</w:t>
      </w:r>
      <w:r w:rsidRPr="00C96DBA">
        <w:rPr>
          <w:szCs w:val="21"/>
        </w:rPr>
        <w:t xml:space="preserve">est, but </w:t>
      </w:r>
      <w:r>
        <w:rPr>
          <w:rFonts w:hint="eastAsia"/>
          <w:szCs w:val="21"/>
        </w:rPr>
        <w:t>its possibility of the false wake up is relatively low</w:t>
      </w:r>
      <w:r w:rsidRPr="00C96DBA">
        <w:rPr>
          <w:szCs w:val="21"/>
        </w:rPr>
        <w:t>.</w:t>
      </w:r>
      <w:r>
        <w:rPr>
          <w:rFonts w:hint="eastAsia"/>
          <w:szCs w:val="21"/>
        </w:rPr>
        <w:t xml:space="preserve"> If UE transmit PRACH after LP-WUS, its access latency is shortest, but it is only available for the UE</w:t>
      </w:r>
      <w:r w:rsidR="00182476">
        <w:rPr>
          <w:szCs w:val="21"/>
        </w:rPr>
        <w:t xml:space="preserve"> specific</w:t>
      </w:r>
      <w:r>
        <w:rPr>
          <w:rFonts w:hint="eastAsia"/>
          <w:szCs w:val="21"/>
        </w:rPr>
        <w:t xml:space="preserve"> LP-WUS.</w:t>
      </w:r>
    </w:p>
    <w:p w:rsidR="00B5387C" w:rsidRDefault="00D8323D" w:rsidP="0053012A">
      <w:pPr>
        <w:snapToGrid w:val="0"/>
        <w:spacing w:before="120" w:after="120" w:line="288" w:lineRule="auto"/>
        <w:rPr>
          <w:szCs w:val="21"/>
        </w:rPr>
      </w:pPr>
      <w:r>
        <w:rPr>
          <w:rFonts w:hint="eastAsia"/>
          <w:szCs w:val="21"/>
        </w:rPr>
        <w:t xml:space="preserve">In addition, the information that LP-WUS could carry </w:t>
      </w:r>
      <w:r w:rsidR="00FD343D">
        <w:rPr>
          <w:rFonts w:hint="eastAsia"/>
          <w:szCs w:val="21"/>
        </w:rPr>
        <w:t xml:space="preserve">could </w:t>
      </w:r>
      <w:r>
        <w:rPr>
          <w:rFonts w:hint="eastAsia"/>
          <w:szCs w:val="21"/>
        </w:rPr>
        <w:t>also play an important role in determining which procedure could work. For example, if LP-WUS couldn</w:t>
      </w:r>
      <w:r>
        <w:rPr>
          <w:szCs w:val="21"/>
        </w:rPr>
        <w:t>’</w:t>
      </w:r>
      <w:r>
        <w:rPr>
          <w:rFonts w:hint="eastAsia"/>
          <w:szCs w:val="21"/>
        </w:rPr>
        <w:t xml:space="preserve">t contain some information about paging, </w:t>
      </w:r>
      <w:r w:rsidR="00A51818">
        <w:rPr>
          <w:rFonts w:hint="eastAsia"/>
          <w:szCs w:val="21"/>
        </w:rPr>
        <w:t>e</w:t>
      </w:r>
      <w:r w:rsidR="00FD343D">
        <w:rPr>
          <w:rFonts w:hint="eastAsia"/>
          <w:szCs w:val="21"/>
        </w:rPr>
        <w:t>xpecting</w:t>
      </w:r>
      <w:r w:rsidR="00FD343D">
        <w:rPr>
          <w:szCs w:val="21"/>
        </w:rPr>
        <w:t xml:space="preserve"> </w:t>
      </w:r>
      <w:r>
        <w:rPr>
          <w:rFonts w:hint="eastAsia"/>
          <w:szCs w:val="21"/>
        </w:rPr>
        <w:t xml:space="preserve">UE to perform PEI monitoring </w:t>
      </w:r>
      <w:r w:rsidR="00FD343D">
        <w:rPr>
          <w:rFonts w:hint="eastAsia"/>
          <w:szCs w:val="21"/>
        </w:rPr>
        <w:t>would</w:t>
      </w:r>
      <w:r>
        <w:rPr>
          <w:rFonts w:hint="eastAsia"/>
          <w:szCs w:val="21"/>
        </w:rPr>
        <w:t xml:space="preserve"> decrease the false wake up. If the LP-WUS could indicate which PO will transmit paging, UEs in the same PO are expected to perform PO monitoring directly without monitoring PEI. If the LP-WUS could indicate which UE needs to wake up, UE that is waked up is expected to initiate RACH without receiving paging message. However, the information that LP-WUS could carry, e.g. the bits of the information, is on discussion in RAN1. Therefore, RAN2 could </w:t>
      </w:r>
      <w:r w:rsidR="00A51818">
        <w:rPr>
          <w:rFonts w:hint="eastAsia"/>
          <w:szCs w:val="21"/>
        </w:rPr>
        <w:t>just</w:t>
      </w:r>
      <w:r w:rsidR="00A51818">
        <w:rPr>
          <w:szCs w:val="21"/>
        </w:rPr>
        <w:t xml:space="preserve"> </w:t>
      </w:r>
      <w:r>
        <w:rPr>
          <w:rFonts w:hint="eastAsia"/>
          <w:szCs w:val="21"/>
        </w:rPr>
        <w:t>follow the design of LP-WUS</w:t>
      </w:r>
      <w:r w:rsidR="00A51818">
        <w:rPr>
          <w:szCs w:val="21"/>
        </w:rPr>
        <w:t xml:space="preserve"> </w:t>
      </w:r>
      <w:r>
        <w:rPr>
          <w:rFonts w:hint="eastAsia"/>
          <w:szCs w:val="21"/>
        </w:rPr>
        <w:t>and consider the paging mechanism with LP-WUS.</w:t>
      </w:r>
    </w:p>
    <w:p w:rsidR="00B5387C" w:rsidRPr="0053012A" w:rsidRDefault="00D8323D" w:rsidP="0053012A">
      <w:pPr>
        <w:snapToGrid w:val="0"/>
        <w:spacing w:before="120" w:after="120" w:line="288" w:lineRule="auto"/>
        <w:rPr>
          <w:b/>
          <w:szCs w:val="21"/>
        </w:rPr>
      </w:pPr>
      <w:r w:rsidRPr="0053012A">
        <w:rPr>
          <w:rFonts w:hint="eastAsia"/>
          <w:b/>
          <w:szCs w:val="21"/>
        </w:rPr>
        <w:t xml:space="preserve">Proposal 6: RAN2 </w:t>
      </w:r>
      <w:r w:rsidR="00393BA4">
        <w:rPr>
          <w:b/>
          <w:szCs w:val="21"/>
        </w:rPr>
        <w:t>needs to</w:t>
      </w:r>
      <w:r w:rsidR="00393BA4" w:rsidRPr="0053012A">
        <w:rPr>
          <w:rFonts w:hint="eastAsia"/>
          <w:b/>
          <w:szCs w:val="21"/>
        </w:rPr>
        <w:t xml:space="preserve"> consider </w:t>
      </w:r>
      <w:r w:rsidRPr="0053012A">
        <w:rPr>
          <w:rFonts w:hint="eastAsia"/>
          <w:b/>
          <w:szCs w:val="21"/>
        </w:rPr>
        <w:t>the paging mechanism with LP-WUS based on design of LP-WUS.</w:t>
      </w:r>
    </w:p>
    <w:p w:rsidR="00B5387C" w:rsidRDefault="00D8323D" w:rsidP="0053012A">
      <w:pPr>
        <w:snapToGrid w:val="0"/>
        <w:spacing w:before="120" w:after="120" w:line="288" w:lineRule="auto"/>
        <w:rPr>
          <w:szCs w:val="21"/>
        </w:rPr>
      </w:pPr>
      <w:r>
        <w:rPr>
          <w:rFonts w:hint="eastAsia"/>
          <w:szCs w:val="21"/>
        </w:rPr>
        <w:t xml:space="preserve">Moreover, the grouped LP-WUS could decrease the possibility of the false wake up. According to summary [3] in RAN1#121 meeting, the </w:t>
      </w:r>
      <w:r w:rsidRPr="0053012A">
        <w:rPr>
          <w:rFonts w:hint="eastAsia"/>
          <w:szCs w:val="21"/>
        </w:rPr>
        <w:t xml:space="preserve">multiplexing </w:t>
      </w:r>
      <w:r>
        <w:rPr>
          <w:rFonts w:hint="eastAsia"/>
          <w:szCs w:val="21"/>
        </w:rPr>
        <w:t>of LP-WUS is studied, and summarized as below:</w:t>
      </w:r>
    </w:p>
    <w:tbl>
      <w:tblPr>
        <w:tblStyle w:val="af5"/>
        <w:tblW w:w="0" w:type="auto"/>
        <w:tblInd w:w="-5" w:type="dxa"/>
        <w:tblLook w:val="04A0" w:firstRow="1" w:lastRow="0" w:firstColumn="1" w:lastColumn="0" w:noHBand="0" w:noVBand="1"/>
      </w:tblPr>
      <w:tblGrid>
        <w:gridCol w:w="9619"/>
      </w:tblGrid>
      <w:tr w:rsidR="00B5387C" w:rsidTr="0053012A">
        <w:tc>
          <w:tcPr>
            <w:tcW w:w="9619" w:type="dxa"/>
          </w:tcPr>
          <w:p w:rsidR="00B5387C" w:rsidRDefault="00D8323D">
            <w:pPr>
              <w:spacing w:after="0" w:line="260" w:lineRule="auto"/>
              <w:rPr>
                <w:i/>
                <w:iCs/>
                <w:szCs w:val="21"/>
                <w:lang w:val="en-GB"/>
              </w:rPr>
            </w:pPr>
            <w:r>
              <w:rPr>
                <w:b/>
                <w:bCs/>
                <w:i/>
                <w:iCs/>
                <w:szCs w:val="21"/>
                <w:highlight w:val="yellow"/>
                <w:lang w:val="en-GB"/>
              </w:rPr>
              <w:t>Low-FL3-Proposal-12</w:t>
            </w:r>
            <w:r>
              <w:rPr>
                <w:i/>
                <w:iCs/>
                <w:szCs w:val="21"/>
                <w:highlight w:val="yellow"/>
                <w:lang w:val="en-GB"/>
              </w:rPr>
              <w:t>:</w:t>
            </w:r>
            <w:r>
              <w:rPr>
                <w:i/>
                <w:iCs/>
                <w:szCs w:val="21"/>
                <w:lang w:val="en-GB"/>
              </w:rPr>
              <w:t xml:space="preserve"> </w:t>
            </w:r>
          </w:p>
          <w:p w:rsidR="00B5387C" w:rsidRDefault="00D8323D">
            <w:pPr>
              <w:rPr>
                <w:sz w:val="22"/>
                <w:szCs w:val="22"/>
              </w:rPr>
            </w:pPr>
            <w:r>
              <w:rPr>
                <w:i/>
                <w:iCs/>
                <w:szCs w:val="21"/>
                <w:lang w:val="en-GB"/>
              </w:rPr>
              <w:t xml:space="preserve">For multiplexing among LP-WUSes targeted to different UEs or UE groups/subgroups of UEs, TDM </w:t>
            </w:r>
            <w:r>
              <w:rPr>
                <w:i/>
                <w:iCs/>
                <w:color w:val="FF0000"/>
                <w:szCs w:val="21"/>
                <w:lang w:val="en-GB"/>
              </w:rPr>
              <w:t>and FDM</w:t>
            </w:r>
            <w:r>
              <w:rPr>
                <w:i/>
                <w:iCs/>
                <w:szCs w:val="21"/>
                <w:lang w:val="en-GB"/>
              </w:rPr>
              <w:t xml:space="preserve"> </w:t>
            </w:r>
            <w:r>
              <w:rPr>
                <w:i/>
                <w:iCs/>
                <w:color w:val="FF0000"/>
                <w:szCs w:val="21"/>
                <w:lang w:val="en-GB"/>
              </w:rPr>
              <w:t>are</w:t>
            </w:r>
            <w:r>
              <w:rPr>
                <w:i/>
                <w:iCs/>
                <w:szCs w:val="21"/>
                <w:lang w:val="en-GB"/>
              </w:rPr>
              <w:t xml:space="preserve"> assumed as baseline, study further whether to recommend also </w:t>
            </w:r>
            <w:r>
              <w:rPr>
                <w:i/>
                <w:iCs/>
                <w:strike/>
                <w:color w:val="FF0000"/>
                <w:szCs w:val="21"/>
                <w:lang w:val="en-GB"/>
              </w:rPr>
              <w:t>FDM and or</w:t>
            </w:r>
            <w:r>
              <w:rPr>
                <w:i/>
                <w:iCs/>
                <w:color w:val="FF0000"/>
                <w:szCs w:val="21"/>
                <w:lang w:val="en-GB"/>
              </w:rPr>
              <w:t xml:space="preserve"> </w:t>
            </w:r>
            <w:r>
              <w:rPr>
                <w:i/>
                <w:iCs/>
                <w:szCs w:val="21"/>
                <w:lang w:val="en-GB"/>
              </w:rPr>
              <w:t>CDM multiplexing.</w:t>
            </w:r>
          </w:p>
        </w:tc>
      </w:tr>
    </w:tbl>
    <w:p w:rsidR="00B5387C" w:rsidRDefault="00D8323D" w:rsidP="0053012A">
      <w:pPr>
        <w:snapToGrid w:val="0"/>
        <w:spacing w:before="120" w:after="120" w:line="288" w:lineRule="auto"/>
        <w:rPr>
          <w:szCs w:val="21"/>
        </w:rPr>
      </w:pPr>
      <w:r>
        <w:rPr>
          <w:rFonts w:hint="eastAsia"/>
          <w:szCs w:val="21"/>
        </w:rPr>
        <w:t>As above, it can be seen that RAN1 is designing the grouped LP-WUS. In addition, the group mechanism of LP-WUS is</w:t>
      </w:r>
      <w:r>
        <w:rPr>
          <w:szCs w:val="21"/>
        </w:rPr>
        <w:t xml:space="preserve"> within </w:t>
      </w:r>
      <w:r>
        <w:rPr>
          <w:rFonts w:hint="eastAsia"/>
          <w:szCs w:val="21"/>
        </w:rPr>
        <w:t>the</w:t>
      </w:r>
      <w:r>
        <w:rPr>
          <w:szCs w:val="21"/>
        </w:rPr>
        <w:t xml:space="preserve"> scope of </w:t>
      </w:r>
      <w:r>
        <w:rPr>
          <w:rFonts w:hint="eastAsia"/>
          <w:szCs w:val="21"/>
        </w:rPr>
        <w:t xml:space="preserve">RAN2 </w:t>
      </w:r>
      <w:r>
        <w:rPr>
          <w:szCs w:val="21"/>
        </w:rPr>
        <w:t>discussion</w:t>
      </w:r>
      <w:r>
        <w:rPr>
          <w:rFonts w:hint="eastAsia"/>
          <w:szCs w:val="21"/>
        </w:rPr>
        <w:t xml:space="preserve">. And the group mechanism of LP-WUS is related to the procedure after LP-WUS. For example, if UE </w:t>
      </w:r>
      <w:r>
        <w:rPr>
          <w:szCs w:val="21"/>
        </w:rPr>
        <w:t>perform</w:t>
      </w:r>
      <w:r>
        <w:rPr>
          <w:rFonts w:hint="eastAsia"/>
          <w:szCs w:val="21"/>
        </w:rPr>
        <w:t>s</w:t>
      </w:r>
      <w:r>
        <w:rPr>
          <w:szCs w:val="21"/>
        </w:rPr>
        <w:t xml:space="preserve"> P</w:t>
      </w:r>
      <w:r>
        <w:rPr>
          <w:rFonts w:hint="eastAsia"/>
          <w:szCs w:val="21"/>
        </w:rPr>
        <w:t>O</w:t>
      </w:r>
      <w:r>
        <w:rPr>
          <w:szCs w:val="21"/>
        </w:rPr>
        <w:t xml:space="preserve"> monitoring</w:t>
      </w:r>
      <w:r>
        <w:rPr>
          <w:rFonts w:hint="eastAsia"/>
          <w:szCs w:val="21"/>
        </w:rPr>
        <w:t xml:space="preserve"> after LP-WUS, similarly as group WUS in NB-IoT, the group mechanism of LP-WUS could be based on</w:t>
      </w:r>
      <w:r w:rsidRPr="0053012A">
        <w:rPr>
          <w:szCs w:val="21"/>
        </w:rPr>
        <w:t xml:space="preserve"> </w:t>
      </w:r>
      <w:r w:rsidRPr="0053012A">
        <w:rPr>
          <w:rFonts w:hint="eastAsia"/>
          <w:szCs w:val="21"/>
        </w:rPr>
        <w:t xml:space="preserve">the </w:t>
      </w:r>
      <w:r w:rsidRPr="0053012A">
        <w:rPr>
          <w:szCs w:val="21"/>
        </w:rPr>
        <w:t>paging probability</w:t>
      </w:r>
      <w:r w:rsidRPr="0053012A">
        <w:rPr>
          <w:rFonts w:hint="eastAsia"/>
          <w:szCs w:val="21"/>
        </w:rPr>
        <w:t xml:space="preserve">. </w:t>
      </w:r>
      <w:r>
        <w:rPr>
          <w:rFonts w:hint="eastAsia"/>
          <w:szCs w:val="21"/>
        </w:rPr>
        <w:t xml:space="preserve">If UE </w:t>
      </w:r>
      <w:r>
        <w:rPr>
          <w:szCs w:val="21"/>
        </w:rPr>
        <w:t>perform</w:t>
      </w:r>
      <w:r>
        <w:rPr>
          <w:rFonts w:hint="eastAsia"/>
          <w:szCs w:val="21"/>
        </w:rPr>
        <w:t>s</w:t>
      </w:r>
      <w:r>
        <w:rPr>
          <w:szCs w:val="21"/>
        </w:rPr>
        <w:t xml:space="preserve"> P</w:t>
      </w:r>
      <w:r>
        <w:rPr>
          <w:rFonts w:hint="eastAsia"/>
          <w:szCs w:val="21"/>
        </w:rPr>
        <w:t>EI</w:t>
      </w:r>
      <w:r>
        <w:rPr>
          <w:szCs w:val="21"/>
        </w:rPr>
        <w:t xml:space="preserve"> monitoring</w:t>
      </w:r>
      <w:r>
        <w:rPr>
          <w:rFonts w:hint="eastAsia"/>
          <w:szCs w:val="21"/>
        </w:rPr>
        <w:t xml:space="preserve"> after LP-WUS, the group mechanism could be based on </w:t>
      </w:r>
      <w:r w:rsidRPr="00C96DBA">
        <w:rPr>
          <w:szCs w:val="21"/>
        </w:rPr>
        <w:t>UE ID</w:t>
      </w:r>
      <w:r>
        <w:rPr>
          <w:rFonts w:hint="eastAsia"/>
          <w:szCs w:val="21"/>
        </w:rPr>
        <w:t>. Therefore, RAN2 could consider the paging mechanism with grouped LP-WUS.</w:t>
      </w:r>
    </w:p>
    <w:p w:rsidR="00B5387C" w:rsidRPr="0053012A" w:rsidRDefault="00D8323D" w:rsidP="0053012A">
      <w:pPr>
        <w:snapToGrid w:val="0"/>
        <w:spacing w:before="120" w:after="120" w:line="288" w:lineRule="auto"/>
        <w:rPr>
          <w:b/>
          <w:szCs w:val="21"/>
        </w:rPr>
      </w:pPr>
      <w:r w:rsidRPr="0053012A">
        <w:rPr>
          <w:rFonts w:hint="eastAsia"/>
          <w:b/>
          <w:szCs w:val="21"/>
        </w:rPr>
        <w:t xml:space="preserve">Proposal </w:t>
      </w:r>
      <w:r w:rsidR="00206BCF">
        <w:rPr>
          <w:b/>
          <w:szCs w:val="21"/>
        </w:rPr>
        <w:t>6a</w:t>
      </w:r>
      <w:r w:rsidRPr="0053012A">
        <w:rPr>
          <w:rFonts w:hint="eastAsia"/>
          <w:b/>
          <w:szCs w:val="21"/>
        </w:rPr>
        <w:t xml:space="preserve">: RAN2 </w:t>
      </w:r>
      <w:r w:rsidR="00393BA4">
        <w:rPr>
          <w:b/>
          <w:szCs w:val="21"/>
        </w:rPr>
        <w:t>needs to</w:t>
      </w:r>
      <w:r w:rsidR="00393BA4" w:rsidRPr="0053012A">
        <w:rPr>
          <w:rFonts w:hint="eastAsia"/>
          <w:b/>
          <w:szCs w:val="21"/>
        </w:rPr>
        <w:t xml:space="preserve"> consider</w:t>
      </w:r>
      <w:r w:rsidRPr="0053012A">
        <w:rPr>
          <w:rFonts w:hint="eastAsia"/>
          <w:b/>
          <w:szCs w:val="21"/>
        </w:rPr>
        <w:t xml:space="preserve"> the paging mechanism with grouped LP-WUS.</w:t>
      </w:r>
    </w:p>
    <w:p w:rsidR="00B5387C" w:rsidRDefault="00D8323D" w:rsidP="0053012A">
      <w:pPr>
        <w:snapToGrid w:val="0"/>
        <w:spacing w:before="120" w:after="120" w:line="288" w:lineRule="auto"/>
        <w:rPr>
          <w:szCs w:val="21"/>
        </w:rPr>
      </w:pPr>
      <w:r w:rsidRPr="00C96DBA">
        <w:rPr>
          <w:szCs w:val="21"/>
        </w:rPr>
        <w:t xml:space="preserve">As above, the UE </w:t>
      </w:r>
      <w:r w:rsidR="00393BA4">
        <w:rPr>
          <w:szCs w:val="21"/>
        </w:rPr>
        <w:t>specific</w:t>
      </w:r>
      <w:r w:rsidRPr="00C96DBA">
        <w:rPr>
          <w:szCs w:val="21"/>
        </w:rPr>
        <w:t xml:space="preserve"> LP-WUS could decrease the access </w:t>
      </w:r>
      <w:r>
        <w:rPr>
          <w:rFonts w:hint="eastAsia"/>
          <w:szCs w:val="21"/>
        </w:rPr>
        <w:t xml:space="preserve">latency. It is beneficial for the </w:t>
      </w:r>
      <w:r w:rsidRPr="0053012A">
        <w:rPr>
          <w:szCs w:val="21"/>
        </w:rPr>
        <w:t>power-sensitive</w:t>
      </w:r>
      <w:r w:rsidRPr="0053012A">
        <w:rPr>
          <w:rFonts w:hint="eastAsia"/>
          <w:szCs w:val="21"/>
        </w:rPr>
        <w:t xml:space="preserve"> and time</w:t>
      </w:r>
      <w:r w:rsidRPr="0053012A">
        <w:rPr>
          <w:szCs w:val="21"/>
        </w:rPr>
        <w:t>-sensitive</w:t>
      </w:r>
      <w:r w:rsidRPr="0053012A">
        <w:rPr>
          <w:rFonts w:hint="eastAsia"/>
          <w:szCs w:val="21"/>
        </w:rPr>
        <w:t xml:space="preserve"> </w:t>
      </w:r>
      <w:r>
        <w:rPr>
          <w:rFonts w:hint="eastAsia"/>
          <w:szCs w:val="21"/>
        </w:rPr>
        <w:t xml:space="preserve">UE. Hence, RAN2 </w:t>
      </w:r>
      <w:r w:rsidR="00393BA4">
        <w:rPr>
          <w:szCs w:val="21"/>
        </w:rPr>
        <w:t xml:space="preserve">also needs to </w:t>
      </w:r>
      <w:r>
        <w:rPr>
          <w:rFonts w:hint="eastAsia"/>
          <w:szCs w:val="21"/>
        </w:rPr>
        <w:t xml:space="preserve">consider the paging mechanism with UE </w:t>
      </w:r>
      <w:r w:rsidR="00393BA4" w:rsidRPr="00393BA4">
        <w:rPr>
          <w:szCs w:val="21"/>
        </w:rPr>
        <w:t>specific</w:t>
      </w:r>
      <w:r>
        <w:rPr>
          <w:rFonts w:hint="eastAsia"/>
          <w:szCs w:val="21"/>
        </w:rPr>
        <w:t xml:space="preserve"> LP-WUS.</w:t>
      </w:r>
    </w:p>
    <w:p w:rsidR="00B5387C" w:rsidRDefault="00D8323D" w:rsidP="0053012A">
      <w:pPr>
        <w:snapToGrid w:val="0"/>
        <w:spacing w:before="120" w:after="120" w:line="288" w:lineRule="auto"/>
        <w:rPr>
          <w:b/>
          <w:szCs w:val="21"/>
        </w:rPr>
      </w:pPr>
      <w:r w:rsidRPr="0053012A">
        <w:rPr>
          <w:rFonts w:hint="eastAsia"/>
          <w:b/>
          <w:szCs w:val="21"/>
        </w:rPr>
        <w:t xml:space="preserve">Proposal </w:t>
      </w:r>
      <w:r w:rsidR="00206BCF">
        <w:rPr>
          <w:b/>
          <w:szCs w:val="21"/>
        </w:rPr>
        <w:t>6b</w:t>
      </w:r>
      <w:r w:rsidRPr="0053012A">
        <w:rPr>
          <w:rFonts w:hint="eastAsia"/>
          <w:b/>
          <w:szCs w:val="21"/>
        </w:rPr>
        <w:t>: RAN2</w:t>
      </w:r>
      <w:r w:rsidR="00393BA4" w:rsidRPr="00393BA4">
        <w:rPr>
          <w:b/>
          <w:szCs w:val="21"/>
        </w:rPr>
        <w:t xml:space="preserve"> </w:t>
      </w:r>
      <w:r w:rsidR="00393BA4">
        <w:rPr>
          <w:b/>
          <w:szCs w:val="21"/>
        </w:rPr>
        <w:t>needs to</w:t>
      </w:r>
      <w:r w:rsidR="00393BA4" w:rsidRPr="0053012A">
        <w:rPr>
          <w:rFonts w:hint="eastAsia"/>
          <w:b/>
          <w:szCs w:val="21"/>
        </w:rPr>
        <w:t xml:space="preserve"> consider </w:t>
      </w:r>
      <w:r w:rsidRPr="0053012A">
        <w:rPr>
          <w:rFonts w:hint="eastAsia"/>
          <w:b/>
          <w:szCs w:val="21"/>
        </w:rPr>
        <w:t xml:space="preserve">the paging mechanism with UE </w:t>
      </w:r>
      <w:r w:rsidR="00393BA4">
        <w:rPr>
          <w:b/>
          <w:szCs w:val="21"/>
        </w:rPr>
        <w:t>specific</w:t>
      </w:r>
      <w:r w:rsidRPr="0053012A">
        <w:rPr>
          <w:rFonts w:hint="eastAsia"/>
          <w:b/>
          <w:szCs w:val="21"/>
        </w:rPr>
        <w:t xml:space="preserve"> LP-WUS.</w:t>
      </w:r>
    </w:p>
    <w:p w:rsidR="0053012A" w:rsidRPr="0053012A" w:rsidRDefault="0053012A" w:rsidP="0053012A">
      <w:pPr>
        <w:snapToGrid w:val="0"/>
        <w:spacing w:after="0" w:line="240" w:lineRule="auto"/>
        <w:rPr>
          <w:b/>
          <w:szCs w:val="21"/>
        </w:rPr>
      </w:pPr>
    </w:p>
    <w:p w:rsidR="00B5387C" w:rsidRPr="00B4587D" w:rsidRDefault="00D8323D" w:rsidP="00B4587D">
      <w:pPr>
        <w:pStyle w:val="2"/>
        <w:keepNext w:val="0"/>
        <w:keepLines w:val="0"/>
        <w:widowControl w:val="0"/>
        <w:numPr>
          <w:ilvl w:val="0"/>
          <w:numId w:val="0"/>
        </w:numPr>
        <w:overflowPunct/>
        <w:autoSpaceDE/>
        <w:autoSpaceDN/>
        <w:snapToGrid w:val="0"/>
        <w:spacing w:before="200" w:after="200"/>
        <w:textAlignment w:val="auto"/>
        <w:rPr>
          <w:lang w:val="en-US"/>
        </w:rPr>
      </w:pPr>
      <w:r>
        <w:rPr>
          <w:rFonts w:hint="eastAsia"/>
          <w:lang w:val="en-US"/>
        </w:rPr>
        <w:t xml:space="preserve">2.4 </w:t>
      </w:r>
      <w:r w:rsidRPr="00B4587D">
        <w:rPr>
          <w:rFonts w:hint="eastAsia"/>
          <w:lang w:val="en-US"/>
        </w:rPr>
        <w:t>Connected mode LP-WUS</w:t>
      </w:r>
    </w:p>
    <w:p w:rsidR="00B5387C" w:rsidRDefault="00D8323D" w:rsidP="0053012A">
      <w:pPr>
        <w:snapToGrid w:val="0"/>
        <w:spacing w:before="120" w:after="120" w:line="288" w:lineRule="auto"/>
        <w:rPr>
          <w:szCs w:val="21"/>
        </w:rPr>
      </w:pPr>
      <w:r w:rsidRPr="0053012A">
        <w:rPr>
          <w:rFonts w:hint="eastAsia"/>
          <w:szCs w:val="21"/>
        </w:rPr>
        <w:t xml:space="preserve">Connected mode LP-WUS is used to wake up UE with XR traffic when data arrives, or wake up UE when the network wakes up from the sleep state. </w:t>
      </w:r>
      <w:r>
        <w:rPr>
          <w:rFonts w:hint="eastAsia"/>
          <w:szCs w:val="21"/>
        </w:rPr>
        <w:t>According to summary [3] in RAN1#121 m</w:t>
      </w:r>
      <w:r w:rsidRPr="0053012A">
        <w:rPr>
          <w:rFonts w:hint="eastAsia"/>
          <w:szCs w:val="21"/>
        </w:rPr>
        <w:t>eeting, connected mode LP-WUS</w:t>
      </w:r>
      <w:r>
        <w:rPr>
          <w:rFonts w:hint="eastAsia"/>
          <w:szCs w:val="21"/>
        </w:rPr>
        <w:t xml:space="preserve"> is s</w:t>
      </w:r>
      <w:r w:rsidRPr="0053012A">
        <w:rPr>
          <w:rFonts w:hint="eastAsia"/>
          <w:szCs w:val="21"/>
        </w:rPr>
        <w:t>ummarized as below:</w:t>
      </w:r>
    </w:p>
    <w:tbl>
      <w:tblPr>
        <w:tblStyle w:val="af5"/>
        <w:tblW w:w="0" w:type="auto"/>
        <w:tblInd w:w="-5" w:type="dxa"/>
        <w:tblLook w:val="04A0" w:firstRow="1" w:lastRow="0" w:firstColumn="1" w:lastColumn="0" w:noHBand="0" w:noVBand="1"/>
      </w:tblPr>
      <w:tblGrid>
        <w:gridCol w:w="9619"/>
      </w:tblGrid>
      <w:tr w:rsidR="00B5387C" w:rsidTr="0053012A">
        <w:tc>
          <w:tcPr>
            <w:tcW w:w="9619" w:type="dxa"/>
          </w:tcPr>
          <w:p w:rsidR="00B5387C" w:rsidRDefault="00D8323D">
            <w:pPr>
              <w:spacing w:after="0" w:line="260" w:lineRule="auto"/>
              <w:rPr>
                <w:i/>
                <w:iCs/>
                <w:sz w:val="22"/>
                <w:szCs w:val="22"/>
                <w:lang w:val="en-GB"/>
              </w:rPr>
            </w:pPr>
            <w:r>
              <w:rPr>
                <w:b/>
                <w:bCs/>
                <w:i/>
                <w:iCs/>
                <w:sz w:val="22"/>
                <w:szCs w:val="22"/>
                <w:highlight w:val="yellow"/>
                <w:lang w:val="en-GB"/>
              </w:rPr>
              <w:t>Low-FL3-Proposal-15-a</w:t>
            </w:r>
            <w:r>
              <w:rPr>
                <w:i/>
                <w:iCs/>
                <w:sz w:val="22"/>
                <w:szCs w:val="22"/>
                <w:highlight w:val="yellow"/>
                <w:lang w:val="en-GB"/>
              </w:rPr>
              <w:t>:</w:t>
            </w:r>
            <w:r>
              <w:rPr>
                <w:i/>
                <w:iCs/>
                <w:sz w:val="22"/>
                <w:szCs w:val="22"/>
                <w:lang w:val="en-GB"/>
              </w:rPr>
              <w:t xml:space="preserve"> LP-WUS waveform for RRC Connected mode </w:t>
            </w:r>
            <w:r>
              <w:rPr>
                <w:i/>
                <w:iCs/>
                <w:color w:val="FF0000"/>
                <w:sz w:val="22"/>
                <w:szCs w:val="22"/>
                <w:lang w:val="en-GB"/>
              </w:rPr>
              <w:t>may reuse</w:t>
            </w:r>
            <w:r>
              <w:rPr>
                <w:i/>
                <w:iCs/>
                <w:sz w:val="22"/>
                <w:szCs w:val="22"/>
                <w:lang w:val="en-GB"/>
              </w:rPr>
              <w:t xml:space="preserve"> LP-WUS waveform for RRC Idle/Inactive. </w:t>
            </w:r>
          </w:p>
          <w:p w:rsidR="00B5387C" w:rsidRDefault="00D8323D">
            <w:pPr>
              <w:spacing w:after="0" w:line="260" w:lineRule="auto"/>
              <w:rPr>
                <w:i/>
                <w:iCs/>
                <w:sz w:val="22"/>
                <w:szCs w:val="22"/>
                <w:lang w:val="en-GB"/>
              </w:rPr>
            </w:pPr>
            <w:r>
              <w:rPr>
                <w:b/>
                <w:bCs/>
                <w:i/>
                <w:iCs/>
                <w:sz w:val="22"/>
                <w:szCs w:val="22"/>
                <w:highlight w:val="yellow"/>
                <w:lang w:val="en-GB"/>
              </w:rPr>
              <w:t>Low-FL3-Proposal-15-b</w:t>
            </w:r>
            <w:r>
              <w:rPr>
                <w:i/>
                <w:iCs/>
                <w:sz w:val="22"/>
                <w:szCs w:val="22"/>
                <w:highlight w:val="yellow"/>
                <w:lang w:val="en-GB"/>
              </w:rPr>
              <w:t>:</w:t>
            </w:r>
            <w:r>
              <w:rPr>
                <w:i/>
                <w:iCs/>
                <w:sz w:val="22"/>
                <w:szCs w:val="22"/>
                <w:lang w:val="en-GB"/>
              </w:rPr>
              <w:t xml:space="preserve"> For LP-WUS in RRC Connected mode, study further </w:t>
            </w:r>
          </w:p>
          <w:p w:rsidR="00B5387C" w:rsidRDefault="00D8323D">
            <w:pPr>
              <w:pStyle w:val="afe"/>
              <w:numPr>
                <w:ilvl w:val="0"/>
                <w:numId w:val="8"/>
              </w:numPr>
              <w:spacing w:after="0" w:line="260" w:lineRule="auto"/>
              <w:ind w:firstLine="440"/>
              <w:rPr>
                <w:i/>
                <w:iCs/>
                <w:szCs w:val="20"/>
              </w:rPr>
            </w:pPr>
            <w:r>
              <w:rPr>
                <w:i/>
                <w:iCs/>
                <w:sz w:val="22"/>
                <w:szCs w:val="22"/>
              </w:rPr>
              <w:t>whether and how to perform RLM/BFD/CSI measurements based on LP-WUR</w:t>
            </w:r>
          </w:p>
          <w:p w:rsidR="00B5387C" w:rsidRDefault="00D8323D">
            <w:pPr>
              <w:pStyle w:val="afe"/>
              <w:numPr>
                <w:ilvl w:val="0"/>
                <w:numId w:val="8"/>
              </w:numPr>
              <w:spacing w:after="0" w:line="260" w:lineRule="auto"/>
              <w:ind w:firstLine="420"/>
              <w:rPr>
                <w:sz w:val="22"/>
                <w:szCs w:val="22"/>
              </w:rPr>
            </w:pPr>
            <w:r>
              <w:rPr>
                <w:i/>
                <w:iCs/>
              </w:rPr>
              <w:t>related procedures for LP-WUS monitoring</w:t>
            </w:r>
          </w:p>
        </w:tc>
      </w:tr>
    </w:tbl>
    <w:p w:rsidR="00B5387C" w:rsidRDefault="00D8323D" w:rsidP="0053012A">
      <w:pPr>
        <w:snapToGrid w:val="0"/>
        <w:spacing w:before="120" w:after="120" w:line="288" w:lineRule="auto"/>
        <w:rPr>
          <w:szCs w:val="21"/>
        </w:rPr>
      </w:pPr>
      <w:r>
        <w:rPr>
          <w:rFonts w:hint="eastAsia"/>
          <w:szCs w:val="21"/>
        </w:rPr>
        <w:t xml:space="preserve">In fact, </w:t>
      </w:r>
      <w:r w:rsidR="00623FF5">
        <w:rPr>
          <w:szCs w:val="21"/>
        </w:rPr>
        <w:t>there are still</w:t>
      </w:r>
      <w:r>
        <w:rPr>
          <w:rFonts w:hint="eastAsia"/>
          <w:szCs w:val="21"/>
        </w:rPr>
        <w:t xml:space="preserve"> doubts </w:t>
      </w:r>
      <w:r w:rsidR="00623FF5">
        <w:rPr>
          <w:szCs w:val="21"/>
        </w:rPr>
        <w:t xml:space="preserve">on </w:t>
      </w:r>
      <w:r w:rsidRPr="0053012A">
        <w:rPr>
          <w:szCs w:val="21"/>
        </w:rPr>
        <w:t xml:space="preserve">how </w:t>
      </w:r>
      <w:r w:rsidR="001D55A8" w:rsidRPr="0053012A">
        <w:rPr>
          <w:szCs w:val="21"/>
        </w:rPr>
        <w:t>RLM/BFD/CSI measurements and time/frequency tracking could</w:t>
      </w:r>
      <w:r>
        <w:rPr>
          <w:szCs w:val="21"/>
        </w:rPr>
        <w:t xml:space="preserve"> be offloaded to LP-WUR in </w:t>
      </w:r>
      <w:r>
        <w:rPr>
          <w:rFonts w:hint="eastAsia"/>
          <w:szCs w:val="21"/>
        </w:rPr>
        <w:t>c</w:t>
      </w:r>
      <w:r>
        <w:rPr>
          <w:szCs w:val="21"/>
        </w:rPr>
        <w:t>onnected mode</w:t>
      </w:r>
      <w:r w:rsidR="001D55A8">
        <w:rPr>
          <w:rFonts w:hint="eastAsia"/>
          <w:szCs w:val="21"/>
        </w:rPr>
        <w:t>.</w:t>
      </w:r>
      <w:r w:rsidR="001D55A8">
        <w:rPr>
          <w:szCs w:val="21"/>
        </w:rPr>
        <w:t xml:space="preserve"> Hence</w:t>
      </w:r>
      <w:r w:rsidR="001D55A8">
        <w:rPr>
          <w:rFonts w:hint="eastAsia"/>
          <w:szCs w:val="21"/>
        </w:rPr>
        <w:t>,</w:t>
      </w:r>
      <w:r>
        <w:rPr>
          <w:rFonts w:hint="eastAsia"/>
          <w:szCs w:val="21"/>
        </w:rPr>
        <w:t xml:space="preserve"> </w:t>
      </w:r>
      <w:r w:rsidR="00623FF5">
        <w:rPr>
          <w:szCs w:val="21"/>
        </w:rPr>
        <w:t>i</w:t>
      </w:r>
      <w:r w:rsidR="001D55A8" w:rsidRPr="001D55A8">
        <w:rPr>
          <w:szCs w:val="21"/>
        </w:rPr>
        <w:t xml:space="preserve">t is also doubtful that </w:t>
      </w:r>
      <w:r>
        <w:rPr>
          <w:rFonts w:hint="eastAsia"/>
          <w:szCs w:val="21"/>
        </w:rPr>
        <w:t xml:space="preserve">LP-WUS in connected mode could achieve </w:t>
      </w:r>
      <w:r>
        <w:rPr>
          <w:szCs w:val="21"/>
        </w:rPr>
        <w:t>the</w:t>
      </w:r>
      <w:r>
        <w:rPr>
          <w:rFonts w:hint="eastAsia"/>
          <w:szCs w:val="21"/>
        </w:rPr>
        <w:t xml:space="preserve"> </w:t>
      </w:r>
      <w:r>
        <w:rPr>
          <w:szCs w:val="21"/>
        </w:rPr>
        <w:t>desired</w:t>
      </w:r>
      <w:r>
        <w:rPr>
          <w:rFonts w:hint="eastAsia"/>
          <w:szCs w:val="21"/>
        </w:rPr>
        <w:t xml:space="preserve"> </w:t>
      </w:r>
      <w:r>
        <w:rPr>
          <w:szCs w:val="21"/>
        </w:rPr>
        <w:t>effect</w:t>
      </w:r>
      <w:r>
        <w:rPr>
          <w:rFonts w:hint="eastAsia"/>
          <w:szCs w:val="21"/>
        </w:rPr>
        <w:t xml:space="preserve"> </w:t>
      </w:r>
      <w:r>
        <w:rPr>
          <w:szCs w:val="21"/>
        </w:rPr>
        <w:t>of</w:t>
      </w:r>
      <w:r w:rsidR="00623FF5">
        <w:rPr>
          <w:szCs w:val="21"/>
        </w:rPr>
        <w:t xml:space="preserve"> power</w:t>
      </w:r>
      <w:r>
        <w:rPr>
          <w:rFonts w:hint="eastAsia"/>
          <w:szCs w:val="21"/>
        </w:rPr>
        <w:t xml:space="preserve"> </w:t>
      </w:r>
      <w:r>
        <w:rPr>
          <w:szCs w:val="21"/>
        </w:rPr>
        <w:t>saving</w:t>
      </w:r>
      <w:r>
        <w:rPr>
          <w:rFonts w:hint="eastAsia"/>
          <w:szCs w:val="21"/>
        </w:rPr>
        <w:t xml:space="preserve"> in UE.</w:t>
      </w:r>
    </w:p>
    <w:p w:rsidR="00B5387C" w:rsidRDefault="00D8323D" w:rsidP="0053012A">
      <w:pPr>
        <w:snapToGrid w:val="0"/>
        <w:spacing w:before="120" w:after="120" w:line="288" w:lineRule="auto"/>
        <w:rPr>
          <w:szCs w:val="21"/>
        </w:rPr>
      </w:pPr>
      <w:r>
        <w:rPr>
          <w:rFonts w:hint="eastAsia"/>
          <w:szCs w:val="21"/>
        </w:rPr>
        <w:lastRenderedPageBreak/>
        <w:t xml:space="preserve">As above, </w:t>
      </w:r>
      <w:r w:rsidR="00623FF5">
        <w:rPr>
          <w:rFonts w:hint="eastAsia"/>
          <w:szCs w:val="21"/>
        </w:rPr>
        <w:t>the feasibility of c</w:t>
      </w:r>
      <w:r w:rsidR="00623FF5" w:rsidRPr="0053012A">
        <w:rPr>
          <w:rFonts w:hint="eastAsia"/>
          <w:szCs w:val="21"/>
        </w:rPr>
        <w:t>onnected mode LP-WUS</w:t>
      </w:r>
      <w:r w:rsidR="00623FF5">
        <w:rPr>
          <w:rFonts w:hint="eastAsia"/>
          <w:szCs w:val="21"/>
        </w:rPr>
        <w:t xml:space="preserve"> hasn</w:t>
      </w:r>
      <w:r w:rsidR="00623FF5">
        <w:rPr>
          <w:szCs w:val="21"/>
        </w:rPr>
        <w:t>’</w:t>
      </w:r>
      <w:r w:rsidR="00623FF5">
        <w:rPr>
          <w:rFonts w:hint="eastAsia"/>
          <w:szCs w:val="21"/>
        </w:rPr>
        <w:t>t been confirmed by RAN1 and RAN4.</w:t>
      </w:r>
      <w:r w:rsidR="00623FF5">
        <w:rPr>
          <w:szCs w:val="21"/>
        </w:rPr>
        <w:t xml:space="preserve"> I</w:t>
      </w:r>
      <w:r>
        <w:rPr>
          <w:rFonts w:hint="eastAsia"/>
          <w:szCs w:val="21"/>
        </w:rPr>
        <w:t>t could be deduced that the study of c</w:t>
      </w:r>
      <w:r w:rsidRPr="0053012A">
        <w:rPr>
          <w:rFonts w:hint="eastAsia"/>
          <w:szCs w:val="21"/>
        </w:rPr>
        <w:t>onnected mode LP-WUS</w:t>
      </w:r>
      <w:r>
        <w:rPr>
          <w:rFonts w:hint="eastAsia"/>
          <w:szCs w:val="21"/>
        </w:rPr>
        <w:t xml:space="preserve"> will lag behind</w:t>
      </w:r>
      <w:r w:rsidR="00623FF5">
        <w:rPr>
          <w:szCs w:val="21"/>
        </w:rPr>
        <w:t xml:space="preserve"> the study for</w:t>
      </w:r>
      <w:r>
        <w:rPr>
          <w:rFonts w:hint="eastAsia"/>
          <w:szCs w:val="21"/>
        </w:rPr>
        <w:t xml:space="preserve"> i</w:t>
      </w:r>
      <w:r w:rsidRPr="0053012A">
        <w:rPr>
          <w:rFonts w:hint="eastAsia"/>
          <w:szCs w:val="21"/>
        </w:rPr>
        <w:t>dle/</w:t>
      </w:r>
      <w:r>
        <w:rPr>
          <w:rFonts w:hint="eastAsia"/>
          <w:szCs w:val="21"/>
        </w:rPr>
        <w:t>i</w:t>
      </w:r>
      <w:r w:rsidRPr="0053012A">
        <w:rPr>
          <w:rFonts w:hint="eastAsia"/>
          <w:szCs w:val="21"/>
        </w:rPr>
        <w:t>nactive</w:t>
      </w:r>
      <w:r>
        <w:rPr>
          <w:rFonts w:hint="eastAsia"/>
          <w:szCs w:val="21"/>
        </w:rPr>
        <w:t xml:space="preserve"> </w:t>
      </w:r>
      <w:r w:rsidRPr="0053012A">
        <w:rPr>
          <w:rFonts w:hint="eastAsia"/>
          <w:szCs w:val="21"/>
        </w:rPr>
        <w:t>mode LP-WUS</w:t>
      </w:r>
      <w:r w:rsidR="00623FF5">
        <w:rPr>
          <w:szCs w:val="21"/>
        </w:rPr>
        <w:t>.</w:t>
      </w:r>
      <w:r>
        <w:rPr>
          <w:rFonts w:hint="eastAsia"/>
          <w:szCs w:val="21"/>
        </w:rPr>
        <w:t xml:space="preserve"> From RAN2 </w:t>
      </w:r>
      <w:r w:rsidR="00623FF5">
        <w:rPr>
          <w:szCs w:val="21"/>
        </w:rPr>
        <w:t>perspective,</w:t>
      </w:r>
      <w:r>
        <w:rPr>
          <w:rFonts w:hint="eastAsia"/>
          <w:szCs w:val="21"/>
        </w:rPr>
        <w:t xml:space="preserve"> RAN2 </w:t>
      </w:r>
      <w:r w:rsidR="00623FF5">
        <w:rPr>
          <w:szCs w:val="21"/>
        </w:rPr>
        <w:t xml:space="preserve">can </w:t>
      </w:r>
      <w:r w:rsidR="00623FF5" w:rsidRPr="00393BA4">
        <w:rPr>
          <w:szCs w:val="21"/>
        </w:rPr>
        <w:t>postpone</w:t>
      </w:r>
      <w:r w:rsidR="00623FF5">
        <w:rPr>
          <w:szCs w:val="21"/>
        </w:rPr>
        <w:t xml:space="preserve"> the study for</w:t>
      </w:r>
      <w:r>
        <w:rPr>
          <w:rFonts w:hint="eastAsia"/>
          <w:szCs w:val="21"/>
        </w:rPr>
        <w:t xml:space="preserve"> connected mode LP-WUS </w:t>
      </w:r>
      <w:r w:rsidR="00623FF5">
        <w:rPr>
          <w:szCs w:val="21"/>
        </w:rPr>
        <w:t>till</w:t>
      </w:r>
      <w:r>
        <w:rPr>
          <w:rFonts w:hint="eastAsia"/>
          <w:szCs w:val="21"/>
        </w:rPr>
        <w:t xml:space="preserve"> it is confirmed by RAN1 and RAN4.</w:t>
      </w:r>
    </w:p>
    <w:p w:rsidR="00B5387C" w:rsidRPr="0053012A" w:rsidRDefault="00D8323D" w:rsidP="0053012A">
      <w:pPr>
        <w:snapToGrid w:val="0"/>
        <w:spacing w:before="120" w:after="120" w:line="288" w:lineRule="auto"/>
        <w:rPr>
          <w:b/>
          <w:szCs w:val="21"/>
        </w:rPr>
      </w:pPr>
      <w:r w:rsidRPr="0053012A">
        <w:rPr>
          <w:b/>
          <w:szCs w:val="21"/>
        </w:rPr>
        <w:t>Proposal</w:t>
      </w:r>
      <w:r w:rsidRPr="0053012A">
        <w:rPr>
          <w:rFonts w:hint="eastAsia"/>
          <w:b/>
          <w:szCs w:val="21"/>
        </w:rPr>
        <w:t xml:space="preserve"> </w:t>
      </w:r>
      <w:r w:rsidR="00206BCF">
        <w:rPr>
          <w:b/>
          <w:szCs w:val="21"/>
        </w:rPr>
        <w:t>7</w:t>
      </w:r>
      <w:r w:rsidRPr="0053012A">
        <w:rPr>
          <w:b/>
          <w:szCs w:val="21"/>
        </w:rPr>
        <w:t>:</w:t>
      </w:r>
      <w:r w:rsidRPr="0053012A">
        <w:rPr>
          <w:rFonts w:hint="eastAsia"/>
          <w:b/>
          <w:szCs w:val="21"/>
        </w:rPr>
        <w:t xml:space="preserve"> RAN2 </w:t>
      </w:r>
      <w:r w:rsidR="00206BCF" w:rsidRPr="00206BCF">
        <w:rPr>
          <w:b/>
          <w:szCs w:val="21"/>
        </w:rPr>
        <w:t>can postpone the study for</w:t>
      </w:r>
      <w:r w:rsidR="00206BCF" w:rsidRPr="00206BCF">
        <w:rPr>
          <w:rFonts w:hint="eastAsia"/>
          <w:b/>
          <w:szCs w:val="21"/>
        </w:rPr>
        <w:t xml:space="preserve"> connected mode LP-WUS </w:t>
      </w:r>
      <w:r w:rsidR="00206BCF" w:rsidRPr="00206BCF">
        <w:rPr>
          <w:b/>
          <w:szCs w:val="21"/>
        </w:rPr>
        <w:t>till</w:t>
      </w:r>
      <w:r w:rsidRPr="0053012A">
        <w:rPr>
          <w:b/>
          <w:szCs w:val="21"/>
        </w:rPr>
        <w:t xml:space="preserve"> i</w:t>
      </w:r>
      <w:r w:rsidR="0053012A">
        <w:rPr>
          <w:b/>
          <w:szCs w:val="21"/>
        </w:rPr>
        <w:t>t is confirmed by RAN1 and RAN4</w:t>
      </w:r>
      <w:r w:rsidRPr="0053012A">
        <w:rPr>
          <w:rFonts w:hint="eastAsia"/>
          <w:b/>
          <w:szCs w:val="21"/>
        </w:rPr>
        <w:t>.</w:t>
      </w:r>
    </w:p>
    <w:bookmarkEnd w:id="3"/>
    <w:bookmarkEnd w:id="4"/>
    <w:p w:rsidR="00B5387C" w:rsidRDefault="00D8323D">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b w:val="0"/>
          <w:bCs w:val="0"/>
          <w:kern w:val="0"/>
          <w:sz w:val="32"/>
          <w:szCs w:val="36"/>
        </w:rPr>
      </w:pPr>
      <w:r>
        <w:rPr>
          <w:b w:val="0"/>
          <w:bCs w:val="0"/>
          <w:kern w:val="0"/>
          <w:sz w:val="32"/>
          <w:szCs w:val="36"/>
        </w:rPr>
        <w:t>Conclusion and proposals</w:t>
      </w:r>
    </w:p>
    <w:p w:rsidR="00B5387C" w:rsidRDefault="00D8323D">
      <w:pPr>
        <w:rPr>
          <w:bCs/>
          <w:kern w:val="0"/>
          <w:sz w:val="20"/>
          <w:szCs w:val="20"/>
        </w:rPr>
      </w:pPr>
      <w:r>
        <w:rPr>
          <w:bCs/>
          <w:kern w:val="0"/>
          <w:sz w:val="20"/>
          <w:szCs w:val="20"/>
        </w:rPr>
        <w:t xml:space="preserve">Based on the analysis in previous sections, the following observations and proposals are given: </w:t>
      </w:r>
    </w:p>
    <w:p w:rsidR="00A51818" w:rsidRDefault="00A51818" w:rsidP="00A51818">
      <w:pPr>
        <w:snapToGrid w:val="0"/>
        <w:spacing w:before="120" w:after="120" w:line="288" w:lineRule="auto"/>
        <w:rPr>
          <w:szCs w:val="21"/>
        </w:rPr>
      </w:pPr>
      <w:r>
        <w:rPr>
          <w:rFonts w:hint="eastAsia"/>
          <w:b/>
          <w:bCs/>
        </w:rPr>
        <w:t>Proposal 1: RAN2</w:t>
      </w:r>
      <w:r w:rsidRPr="00393BA4">
        <w:rPr>
          <w:b/>
          <w:szCs w:val="21"/>
        </w:rPr>
        <w:t xml:space="preserve"> </w:t>
      </w:r>
      <w:r>
        <w:rPr>
          <w:b/>
          <w:szCs w:val="21"/>
        </w:rPr>
        <w:t>needs to</w:t>
      </w:r>
      <w:r w:rsidRPr="0053012A">
        <w:rPr>
          <w:rFonts w:hint="eastAsia"/>
          <w:b/>
          <w:szCs w:val="21"/>
        </w:rPr>
        <w:t xml:space="preserve"> consider</w:t>
      </w:r>
      <w:r>
        <w:rPr>
          <w:rFonts w:hint="eastAsia"/>
          <w:b/>
          <w:bCs/>
        </w:rPr>
        <w:t xml:space="preserve"> the conditions</w:t>
      </w:r>
      <w:r>
        <w:rPr>
          <w:b/>
          <w:bCs/>
        </w:rPr>
        <w:t xml:space="preserve"> for</w:t>
      </w:r>
      <w:r>
        <w:rPr>
          <w:rFonts w:hint="eastAsia"/>
          <w:b/>
          <w:bCs/>
        </w:rPr>
        <w:t xml:space="preserve"> </w:t>
      </w:r>
      <w:r w:rsidRPr="00C96DBA">
        <w:rPr>
          <w:b/>
          <w:bCs/>
          <w:szCs w:val="21"/>
        </w:rPr>
        <w:t xml:space="preserve">activating or deactivating </w:t>
      </w:r>
      <w:r>
        <w:rPr>
          <w:rFonts w:hint="eastAsia"/>
          <w:b/>
          <w:bCs/>
        </w:rPr>
        <w:t>LP-WUS</w:t>
      </w:r>
      <w:r>
        <w:rPr>
          <w:b/>
          <w:bCs/>
        </w:rPr>
        <w:t xml:space="preserve"> for a UE</w:t>
      </w:r>
      <w:r>
        <w:rPr>
          <w:rFonts w:hint="eastAsia"/>
          <w:b/>
          <w:bCs/>
          <w:szCs w:val="21"/>
        </w:rPr>
        <w:t>.</w:t>
      </w:r>
    </w:p>
    <w:p w:rsidR="00A51818" w:rsidRDefault="00A51818" w:rsidP="00A51818">
      <w:pPr>
        <w:snapToGrid w:val="0"/>
        <w:spacing w:before="120" w:after="120" w:line="288" w:lineRule="auto"/>
        <w:rPr>
          <w:b/>
          <w:szCs w:val="21"/>
        </w:rPr>
      </w:pPr>
      <w:r w:rsidRPr="0053012A">
        <w:rPr>
          <w:rFonts w:hint="eastAsia"/>
          <w:b/>
          <w:szCs w:val="21"/>
        </w:rPr>
        <w:t xml:space="preserve">Proposal 2: RAN2 </w:t>
      </w:r>
      <w:r>
        <w:rPr>
          <w:b/>
          <w:szCs w:val="21"/>
        </w:rPr>
        <w:t>needs to</w:t>
      </w:r>
      <w:r w:rsidRPr="0053012A">
        <w:rPr>
          <w:rFonts w:hint="eastAsia"/>
          <w:b/>
          <w:szCs w:val="21"/>
        </w:rPr>
        <w:t xml:space="preserve"> consider the mechanism</w:t>
      </w:r>
      <w:r>
        <w:rPr>
          <w:b/>
          <w:szCs w:val="21"/>
        </w:rPr>
        <w:t xml:space="preserve"> for</w:t>
      </w:r>
      <w:r w:rsidRPr="0053012A">
        <w:rPr>
          <w:rFonts w:hint="eastAsia"/>
          <w:b/>
          <w:szCs w:val="21"/>
        </w:rPr>
        <w:t xml:space="preserve"> </w:t>
      </w:r>
      <w:r w:rsidRPr="00C96DBA">
        <w:rPr>
          <w:b/>
          <w:bCs/>
          <w:szCs w:val="21"/>
        </w:rPr>
        <w:t xml:space="preserve">activating or deactivating </w:t>
      </w:r>
      <w:r>
        <w:rPr>
          <w:rFonts w:hint="eastAsia"/>
          <w:b/>
          <w:bCs/>
        </w:rPr>
        <w:t>LP-WUS</w:t>
      </w:r>
      <w:r>
        <w:rPr>
          <w:b/>
          <w:bCs/>
        </w:rPr>
        <w:t xml:space="preserve"> for a UE</w:t>
      </w:r>
      <w:r w:rsidRPr="0053012A">
        <w:rPr>
          <w:rFonts w:hint="eastAsia"/>
          <w:b/>
          <w:szCs w:val="21"/>
        </w:rPr>
        <w:t>.</w:t>
      </w:r>
    </w:p>
    <w:p w:rsidR="00A51818" w:rsidRDefault="00A51818" w:rsidP="00A51818">
      <w:pPr>
        <w:snapToGrid w:val="0"/>
        <w:spacing w:before="120" w:after="120" w:line="288" w:lineRule="auto"/>
        <w:rPr>
          <w:b/>
          <w:szCs w:val="21"/>
        </w:rPr>
      </w:pPr>
    </w:p>
    <w:p w:rsidR="00A51818" w:rsidRPr="0053012A" w:rsidRDefault="00A51818" w:rsidP="00A51818">
      <w:pPr>
        <w:snapToGrid w:val="0"/>
        <w:spacing w:before="120" w:after="120" w:line="288" w:lineRule="auto"/>
        <w:rPr>
          <w:b/>
          <w:szCs w:val="21"/>
        </w:rPr>
      </w:pPr>
      <w:r w:rsidRPr="0053012A">
        <w:rPr>
          <w:rFonts w:hint="eastAsia"/>
          <w:b/>
          <w:szCs w:val="21"/>
        </w:rPr>
        <w:t xml:space="preserve">Proposal 3: RAN2 </w:t>
      </w:r>
      <w:r>
        <w:rPr>
          <w:b/>
          <w:szCs w:val="21"/>
        </w:rPr>
        <w:t>needs to</w:t>
      </w:r>
      <w:r w:rsidRPr="0053012A">
        <w:rPr>
          <w:rFonts w:hint="eastAsia"/>
          <w:b/>
          <w:szCs w:val="21"/>
        </w:rPr>
        <w:t xml:space="preserve"> consider the impacts on serving cell measurement of RRM measurements performed by LP-WUR in </w:t>
      </w:r>
      <w:r w:rsidRPr="0053012A">
        <w:rPr>
          <w:b/>
          <w:szCs w:val="21"/>
        </w:rPr>
        <w:t>IDLE/INACTIVE mode</w:t>
      </w:r>
      <w:r w:rsidRPr="0053012A">
        <w:rPr>
          <w:rFonts w:hint="eastAsia"/>
          <w:b/>
          <w:szCs w:val="21"/>
        </w:rPr>
        <w:t>.</w:t>
      </w:r>
    </w:p>
    <w:p w:rsidR="00A51818" w:rsidRPr="0053012A" w:rsidRDefault="00A51818" w:rsidP="00A51818">
      <w:pPr>
        <w:snapToGrid w:val="0"/>
        <w:spacing w:before="120" w:after="120" w:line="288" w:lineRule="auto"/>
        <w:rPr>
          <w:b/>
          <w:szCs w:val="21"/>
        </w:rPr>
      </w:pPr>
      <w:r w:rsidRPr="0053012A">
        <w:rPr>
          <w:rFonts w:hint="eastAsia"/>
          <w:b/>
          <w:szCs w:val="21"/>
        </w:rPr>
        <w:t xml:space="preserve">Proposal 4: RAN2 </w:t>
      </w:r>
      <w:r>
        <w:rPr>
          <w:b/>
          <w:szCs w:val="21"/>
        </w:rPr>
        <w:t>needs to</w:t>
      </w:r>
      <w:r w:rsidRPr="0053012A">
        <w:rPr>
          <w:rFonts w:hint="eastAsia"/>
          <w:b/>
          <w:szCs w:val="21"/>
        </w:rPr>
        <w:t xml:space="preserve"> consider the condition of RRM measurements performed by LP-WUR.</w:t>
      </w:r>
    </w:p>
    <w:p w:rsidR="00A51818" w:rsidRPr="0053012A" w:rsidRDefault="00A51818" w:rsidP="00A51818">
      <w:pPr>
        <w:snapToGrid w:val="0"/>
        <w:spacing w:before="120" w:after="120" w:line="288" w:lineRule="auto"/>
        <w:rPr>
          <w:b/>
          <w:szCs w:val="21"/>
        </w:rPr>
      </w:pPr>
      <w:r w:rsidRPr="0053012A">
        <w:rPr>
          <w:rFonts w:hint="eastAsia"/>
          <w:b/>
          <w:szCs w:val="21"/>
        </w:rPr>
        <w:t>Proposal 5: RAN2</w:t>
      </w:r>
      <w:r w:rsidRPr="00393BA4">
        <w:rPr>
          <w:b/>
          <w:szCs w:val="21"/>
        </w:rPr>
        <w:t xml:space="preserve"> </w:t>
      </w:r>
      <w:r>
        <w:rPr>
          <w:b/>
          <w:szCs w:val="21"/>
        </w:rPr>
        <w:t>needs to</w:t>
      </w:r>
      <w:r w:rsidRPr="0053012A">
        <w:rPr>
          <w:rFonts w:hint="eastAsia"/>
          <w:b/>
          <w:szCs w:val="21"/>
        </w:rPr>
        <w:t xml:space="preserve"> consider the impacts on cell reselection of RRM measurements performed by LP-WUR.</w:t>
      </w:r>
    </w:p>
    <w:p w:rsidR="00A51818" w:rsidRDefault="00A51818" w:rsidP="00A51818">
      <w:pPr>
        <w:snapToGrid w:val="0"/>
        <w:spacing w:before="120" w:after="120" w:line="288" w:lineRule="auto"/>
        <w:rPr>
          <w:b/>
          <w:szCs w:val="21"/>
        </w:rPr>
      </w:pPr>
    </w:p>
    <w:p w:rsidR="00A51818" w:rsidRPr="0053012A" w:rsidRDefault="00A51818" w:rsidP="00A51818">
      <w:pPr>
        <w:snapToGrid w:val="0"/>
        <w:spacing w:before="120" w:after="120" w:line="288" w:lineRule="auto"/>
        <w:rPr>
          <w:b/>
          <w:szCs w:val="21"/>
        </w:rPr>
      </w:pPr>
      <w:r w:rsidRPr="0053012A">
        <w:rPr>
          <w:rFonts w:hint="eastAsia"/>
          <w:b/>
          <w:szCs w:val="21"/>
        </w:rPr>
        <w:t xml:space="preserve">Proposal 6: RAN2 </w:t>
      </w:r>
      <w:r>
        <w:rPr>
          <w:b/>
          <w:szCs w:val="21"/>
        </w:rPr>
        <w:t>needs to</w:t>
      </w:r>
      <w:r w:rsidRPr="0053012A">
        <w:rPr>
          <w:rFonts w:hint="eastAsia"/>
          <w:b/>
          <w:szCs w:val="21"/>
        </w:rPr>
        <w:t xml:space="preserve"> consider the paging mechanism with LP-WUS based on design of LP-WUS.</w:t>
      </w:r>
    </w:p>
    <w:p w:rsidR="00A51818" w:rsidRPr="0053012A" w:rsidRDefault="00A51818" w:rsidP="00A51818">
      <w:pPr>
        <w:snapToGrid w:val="0"/>
        <w:spacing w:before="120" w:after="120" w:line="288" w:lineRule="auto"/>
        <w:rPr>
          <w:b/>
          <w:szCs w:val="21"/>
        </w:rPr>
      </w:pPr>
      <w:r w:rsidRPr="0053012A">
        <w:rPr>
          <w:rFonts w:hint="eastAsia"/>
          <w:b/>
          <w:szCs w:val="21"/>
        </w:rPr>
        <w:t xml:space="preserve">Proposal </w:t>
      </w:r>
      <w:r>
        <w:rPr>
          <w:b/>
          <w:szCs w:val="21"/>
        </w:rPr>
        <w:t>6a</w:t>
      </w:r>
      <w:r w:rsidRPr="0053012A">
        <w:rPr>
          <w:rFonts w:hint="eastAsia"/>
          <w:b/>
          <w:szCs w:val="21"/>
        </w:rPr>
        <w:t xml:space="preserve">: RAN2 </w:t>
      </w:r>
      <w:r>
        <w:rPr>
          <w:b/>
          <w:szCs w:val="21"/>
        </w:rPr>
        <w:t>needs to</w:t>
      </w:r>
      <w:r w:rsidRPr="0053012A">
        <w:rPr>
          <w:rFonts w:hint="eastAsia"/>
          <w:b/>
          <w:szCs w:val="21"/>
        </w:rPr>
        <w:t xml:space="preserve"> consider the paging mechanism with grouped LP-WUS.</w:t>
      </w:r>
    </w:p>
    <w:p w:rsidR="00A51818" w:rsidRDefault="00A51818" w:rsidP="00A51818">
      <w:pPr>
        <w:snapToGrid w:val="0"/>
        <w:spacing w:before="120" w:after="120" w:line="288" w:lineRule="auto"/>
        <w:rPr>
          <w:b/>
          <w:szCs w:val="21"/>
        </w:rPr>
      </w:pPr>
      <w:r w:rsidRPr="0053012A">
        <w:rPr>
          <w:rFonts w:hint="eastAsia"/>
          <w:b/>
          <w:szCs w:val="21"/>
        </w:rPr>
        <w:t xml:space="preserve">Proposal </w:t>
      </w:r>
      <w:r>
        <w:rPr>
          <w:b/>
          <w:szCs w:val="21"/>
        </w:rPr>
        <w:t>6b</w:t>
      </w:r>
      <w:r w:rsidRPr="0053012A">
        <w:rPr>
          <w:rFonts w:hint="eastAsia"/>
          <w:b/>
          <w:szCs w:val="21"/>
        </w:rPr>
        <w:t>: RAN2</w:t>
      </w:r>
      <w:r w:rsidRPr="00393BA4">
        <w:rPr>
          <w:b/>
          <w:szCs w:val="21"/>
        </w:rPr>
        <w:t xml:space="preserve"> </w:t>
      </w:r>
      <w:r>
        <w:rPr>
          <w:b/>
          <w:szCs w:val="21"/>
        </w:rPr>
        <w:t>needs to</w:t>
      </w:r>
      <w:r w:rsidRPr="0053012A">
        <w:rPr>
          <w:rFonts w:hint="eastAsia"/>
          <w:b/>
          <w:szCs w:val="21"/>
        </w:rPr>
        <w:t xml:space="preserve"> consider the paging mechanism with UE </w:t>
      </w:r>
      <w:r>
        <w:rPr>
          <w:b/>
          <w:szCs w:val="21"/>
        </w:rPr>
        <w:t>specific</w:t>
      </w:r>
      <w:r w:rsidRPr="0053012A">
        <w:rPr>
          <w:rFonts w:hint="eastAsia"/>
          <w:b/>
          <w:szCs w:val="21"/>
        </w:rPr>
        <w:t xml:space="preserve"> LP-WUS.</w:t>
      </w:r>
    </w:p>
    <w:p w:rsidR="00A51818" w:rsidRDefault="00A51818" w:rsidP="00A51818">
      <w:pPr>
        <w:snapToGrid w:val="0"/>
        <w:spacing w:before="120" w:after="120" w:line="288" w:lineRule="auto"/>
        <w:rPr>
          <w:b/>
          <w:szCs w:val="21"/>
        </w:rPr>
      </w:pPr>
    </w:p>
    <w:p w:rsidR="00A51818" w:rsidRPr="00A51818" w:rsidRDefault="00A51818" w:rsidP="00A51818">
      <w:pPr>
        <w:snapToGrid w:val="0"/>
        <w:spacing w:before="120" w:after="120" w:line="288" w:lineRule="auto"/>
        <w:rPr>
          <w:rFonts w:hint="eastAsia"/>
          <w:b/>
          <w:szCs w:val="21"/>
        </w:rPr>
      </w:pPr>
      <w:r w:rsidRPr="0053012A">
        <w:rPr>
          <w:b/>
          <w:szCs w:val="21"/>
        </w:rPr>
        <w:t>Proposal</w:t>
      </w:r>
      <w:r w:rsidRPr="0053012A">
        <w:rPr>
          <w:rFonts w:hint="eastAsia"/>
          <w:b/>
          <w:szCs w:val="21"/>
        </w:rPr>
        <w:t xml:space="preserve"> </w:t>
      </w:r>
      <w:r>
        <w:rPr>
          <w:b/>
          <w:szCs w:val="21"/>
        </w:rPr>
        <w:t>7</w:t>
      </w:r>
      <w:r w:rsidRPr="0053012A">
        <w:rPr>
          <w:b/>
          <w:szCs w:val="21"/>
        </w:rPr>
        <w:t>:</w:t>
      </w:r>
      <w:r w:rsidRPr="0053012A">
        <w:rPr>
          <w:rFonts w:hint="eastAsia"/>
          <w:b/>
          <w:szCs w:val="21"/>
        </w:rPr>
        <w:t xml:space="preserve"> RAN2 </w:t>
      </w:r>
      <w:r w:rsidRPr="00206BCF">
        <w:rPr>
          <w:b/>
          <w:szCs w:val="21"/>
        </w:rPr>
        <w:t>can postpone the study for</w:t>
      </w:r>
      <w:r w:rsidRPr="00206BCF">
        <w:rPr>
          <w:rFonts w:hint="eastAsia"/>
          <w:b/>
          <w:szCs w:val="21"/>
        </w:rPr>
        <w:t xml:space="preserve"> connected mode LP-WUS </w:t>
      </w:r>
      <w:r w:rsidRPr="00206BCF">
        <w:rPr>
          <w:b/>
          <w:szCs w:val="21"/>
        </w:rPr>
        <w:t>till</w:t>
      </w:r>
      <w:r w:rsidRPr="0053012A">
        <w:rPr>
          <w:b/>
          <w:szCs w:val="21"/>
        </w:rPr>
        <w:t xml:space="preserve"> i</w:t>
      </w:r>
      <w:r>
        <w:rPr>
          <w:b/>
          <w:szCs w:val="21"/>
        </w:rPr>
        <w:t>t is confirmed by RAN1 and RAN4</w:t>
      </w:r>
      <w:r w:rsidRPr="0053012A">
        <w:rPr>
          <w:rFonts w:hint="eastAsia"/>
          <w:b/>
          <w:szCs w:val="21"/>
        </w:rPr>
        <w:t>.</w:t>
      </w:r>
    </w:p>
    <w:p w:rsidR="00B5387C" w:rsidRDefault="00D8323D">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b w:val="0"/>
          <w:bCs w:val="0"/>
          <w:kern w:val="0"/>
          <w:sz w:val="32"/>
          <w:szCs w:val="36"/>
        </w:rPr>
      </w:pPr>
      <w:r>
        <w:rPr>
          <w:b w:val="0"/>
          <w:bCs w:val="0"/>
          <w:kern w:val="0"/>
          <w:sz w:val="32"/>
          <w:szCs w:val="36"/>
        </w:rPr>
        <w:t>References</w:t>
      </w:r>
    </w:p>
    <w:p w:rsidR="00B5387C" w:rsidRDefault="00D8323D" w:rsidP="0053012A">
      <w:pPr>
        <w:numPr>
          <w:ilvl w:val="0"/>
          <w:numId w:val="14"/>
        </w:numPr>
        <w:adjustRightInd w:val="0"/>
        <w:snapToGrid w:val="0"/>
        <w:spacing w:after="120"/>
        <w:rPr>
          <w:bCs/>
          <w:kern w:val="0"/>
          <w:sz w:val="20"/>
          <w:szCs w:val="20"/>
        </w:rPr>
      </w:pPr>
      <w:r>
        <w:rPr>
          <w:bCs/>
          <w:kern w:val="0"/>
          <w:sz w:val="20"/>
          <w:szCs w:val="20"/>
        </w:rPr>
        <w:t>RP-2</w:t>
      </w:r>
      <w:r>
        <w:rPr>
          <w:rFonts w:hint="eastAsia"/>
          <w:bCs/>
          <w:kern w:val="0"/>
          <w:sz w:val="20"/>
          <w:szCs w:val="20"/>
        </w:rPr>
        <w:t>22</w:t>
      </w:r>
      <w:r>
        <w:rPr>
          <w:bCs/>
          <w:kern w:val="0"/>
          <w:sz w:val="20"/>
          <w:szCs w:val="20"/>
        </w:rPr>
        <w:t>644</w:t>
      </w:r>
      <w:r w:rsidR="00C96DBA">
        <w:rPr>
          <w:rFonts w:hint="eastAsia"/>
          <w:bCs/>
          <w:kern w:val="0"/>
          <w:sz w:val="20"/>
          <w:szCs w:val="20"/>
        </w:rPr>
        <w:t>,</w:t>
      </w:r>
      <w:r w:rsidR="00C96DBA">
        <w:rPr>
          <w:bCs/>
          <w:kern w:val="0"/>
          <w:sz w:val="20"/>
          <w:szCs w:val="20"/>
        </w:rPr>
        <w:t xml:space="preserve"> </w:t>
      </w:r>
      <w:r w:rsidR="00C96DBA" w:rsidRPr="00C96DBA">
        <w:rPr>
          <w:rFonts w:hint="eastAsia"/>
          <w:bCs/>
          <w:kern w:val="0"/>
          <w:sz w:val="20"/>
          <w:szCs w:val="20"/>
        </w:rPr>
        <w:t>Revised SID</w:t>
      </w:r>
      <w:r w:rsidR="00C96DBA" w:rsidRPr="00C96DBA">
        <w:rPr>
          <w:bCs/>
          <w:kern w:val="0"/>
          <w:sz w:val="20"/>
          <w:szCs w:val="20"/>
        </w:rPr>
        <w:t>: Study on low-power Wake-up Signal and Receiver for NR</w:t>
      </w:r>
      <w:r w:rsidR="00C96DBA">
        <w:rPr>
          <w:bCs/>
          <w:kern w:val="0"/>
          <w:sz w:val="20"/>
          <w:szCs w:val="20"/>
        </w:rPr>
        <w:t xml:space="preserve">, </w:t>
      </w:r>
      <w:r w:rsidR="00C96DBA" w:rsidRPr="00C96DBA">
        <w:rPr>
          <w:bCs/>
          <w:kern w:val="0"/>
          <w:sz w:val="20"/>
          <w:szCs w:val="20"/>
        </w:rPr>
        <w:t>RAN#9</w:t>
      </w:r>
      <w:r w:rsidR="00C96DBA" w:rsidRPr="00C96DBA">
        <w:rPr>
          <w:rFonts w:hint="eastAsia"/>
          <w:bCs/>
          <w:kern w:val="0"/>
          <w:sz w:val="20"/>
          <w:szCs w:val="20"/>
        </w:rPr>
        <w:t>7</w:t>
      </w:r>
      <w:r w:rsidR="00C96DBA" w:rsidRPr="00C96DBA">
        <w:rPr>
          <w:bCs/>
          <w:kern w:val="0"/>
          <w:sz w:val="20"/>
          <w:szCs w:val="20"/>
        </w:rPr>
        <w:t xml:space="preserve">e, </w:t>
      </w:r>
      <w:r w:rsidR="00C96DBA" w:rsidRPr="00C96DBA">
        <w:rPr>
          <w:rFonts w:hint="eastAsia"/>
          <w:bCs/>
          <w:kern w:val="0"/>
          <w:sz w:val="20"/>
          <w:szCs w:val="20"/>
        </w:rPr>
        <w:t>September, 2022</w:t>
      </w:r>
    </w:p>
    <w:p w:rsidR="00B5387C" w:rsidRDefault="00D8323D" w:rsidP="0053012A">
      <w:pPr>
        <w:numPr>
          <w:ilvl w:val="0"/>
          <w:numId w:val="14"/>
        </w:numPr>
        <w:adjustRightInd w:val="0"/>
        <w:snapToGrid w:val="0"/>
        <w:spacing w:after="120"/>
        <w:rPr>
          <w:bCs/>
          <w:kern w:val="0"/>
          <w:sz w:val="20"/>
          <w:szCs w:val="20"/>
        </w:rPr>
      </w:pPr>
      <w:r>
        <w:rPr>
          <w:rFonts w:hint="eastAsia"/>
          <w:szCs w:val="21"/>
          <w:lang w:val="de-DE"/>
        </w:rPr>
        <w:t>R1-2302212</w:t>
      </w:r>
      <w:r w:rsidR="00C96DBA">
        <w:rPr>
          <w:szCs w:val="21"/>
        </w:rPr>
        <w:t xml:space="preserve">, </w:t>
      </w:r>
      <w:r>
        <w:rPr>
          <w:rFonts w:hint="eastAsia"/>
          <w:szCs w:val="21"/>
        </w:rPr>
        <w:t>FL summary #3 of evaluation on low power WUS</w:t>
      </w:r>
    </w:p>
    <w:p w:rsidR="00B5387C" w:rsidRDefault="00D8323D" w:rsidP="0053012A">
      <w:pPr>
        <w:numPr>
          <w:ilvl w:val="0"/>
          <w:numId w:val="14"/>
        </w:numPr>
        <w:adjustRightInd w:val="0"/>
        <w:snapToGrid w:val="0"/>
        <w:spacing w:after="120"/>
        <w:rPr>
          <w:szCs w:val="21"/>
        </w:rPr>
      </w:pPr>
      <w:r>
        <w:rPr>
          <w:rFonts w:hint="eastAsia"/>
          <w:szCs w:val="21"/>
        </w:rPr>
        <w:t>R1-2302158</w:t>
      </w:r>
      <w:r w:rsidR="00C96DBA">
        <w:rPr>
          <w:szCs w:val="21"/>
        </w:rPr>
        <w:t xml:space="preserve">, </w:t>
      </w:r>
      <w:r>
        <w:rPr>
          <w:rFonts w:hint="eastAsia"/>
          <w:szCs w:val="21"/>
        </w:rPr>
        <w:t xml:space="preserve">Summary #2 of discussions on L1 signal design and procedure for low power </w:t>
      </w:r>
    </w:p>
    <w:p w:rsidR="00B5387C" w:rsidRPr="00720E2A" w:rsidRDefault="00C96DBA" w:rsidP="00720E2A">
      <w:pPr>
        <w:numPr>
          <w:ilvl w:val="0"/>
          <w:numId w:val="14"/>
        </w:numPr>
        <w:adjustRightInd w:val="0"/>
        <w:snapToGrid w:val="0"/>
        <w:spacing w:after="120"/>
        <w:rPr>
          <w:rFonts w:hint="eastAsia"/>
          <w:szCs w:val="21"/>
        </w:rPr>
      </w:pPr>
      <w:r w:rsidRPr="00C96DBA">
        <w:rPr>
          <w:szCs w:val="21"/>
        </w:rPr>
        <w:t>R2-2302828</w:t>
      </w:r>
      <w:r>
        <w:rPr>
          <w:szCs w:val="21"/>
        </w:rPr>
        <w:t xml:space="preserve">, </w:t>
      </w:r>
      <w:r w:rsidRPr="00C96DBA">
        <w:rPr>
          <w:szCs w:val="21"/>
        </w:rPr>
        <w:t>Paging mechanism with LP-WUS</w:t>
      </w:r>
      <w:bookmarkStart w:id="11" w:name="_GoBack"/>
      <w:bookmarkEnd w:id="11"/>
    </w:p>
    <w:sectPr w:rsidR="00B5387C" w:rsidRPr="00720E2A" w:rsidSect="0053012A">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58EE" w:rsidRDefault="00A958EE">
      <w:pPr>
        <w:spacing w:line="240" w:lineRule="auto"/>
      </w:pPr>
      <w:r>
        <w:separator/>
      </w:r>
    </w:p>
  </w:endnote>
  <w:endnote w:type="continuationSeparator" w:id="0">
    <w:p w:rsidR="00A958EE" w:rsidRDefault="00A958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387C" w:rsidRDefault="00D8323D">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B5387C" w:rsidRDefault="00B5387C">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387C" w:rsidRDefault="00B5387C">
    <w:pPr>
      <w:pStyle w:val="ad"/>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3BA4" w:rsidRDefault="00393BA4">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58EE" w:rsidRDefault="00A958EE">
      <w:pPr>
        <w:spacing w:line="240" w:lineRule="auto"/>
      </w:pPr>
      <w:r>
        <w:separator/>
      </w:r>
    </w:p>
  </w:footnote>
  <w:footnote w:type="continuationSeparator" w:id="0">
    <w:p w:rsidR="00A958EE" w:rsidRDefault="00A958EE">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3BA4" w:rsidRDefault="00393BA4">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387C" w:rsidRDefault="00B5387C">
    <w:pPr>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3BA4" w:rsidRDefault="00393BA4">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CCE908"/>
    <w:multiLevelType w:val="multilevel"/>
    <w:tmpl w:val="BDCCE908"/>
    <w:lvl w:ilvl="0">
      <w:start w:val="1"/>
      <w:numFmt w:val="decimal"/>
      <w:pStyle w:val="1"/>
      <w:lvlText w:val="%1."/>
      <w:lvlJc w:val="left"/>
      <w:pPr>
        <w:ind w:left="432" w:hanging="432"/>
      </w:pPr>
      <w:rPr>
        <w:rFonts w:hint="default"/>
      </w:rPr>
    </w:lvl>
    <w:lvl w:ilvl="1">
      <w:start w:val="1"/>
      <w:numFmt w:val="decimal"/>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ED39053D"/>
    <w:multiLevelType w:val="singleLevel"/>
    <w:tmpl w:val="ED39053D"/>
    <w:lvl w:ilvl="0">
      <w:start w:val="1"/>
      <w:numFmt w:val="bullet"/>
      <w:lvlText w:val=""/>
      <w:lvlJc w:val="left"/>
      <w:pPr>
        <w:ind w:left="420" w:hanging="420"/>
      </w:pPr>
      <w:rPr>
        <w:rFonts w:ascii="Wingdings" w:hAnsi="Wingdings" w:hint="default"/>
      </w:rPr>
    </w:lvl>
  </w:abstractNum>
  <w:abstractNum w:abstractNumId="2" w15:restartNumberingAfterBreak="0">
    <w:nsid w:val="FED77E55"/>
    <w:multiLevelType w:val="singleLevel"/>
    <w:tmpl w:val="FED77E55"/>
    <w:lvl w:ilvl="0">
      <w:start w:val="1"/>
      <w:numFmt w:val="decimal"/>
      <w:suff w:val="space"/>
      <w:lvlText w:val="[%1]"/>
      <w:lvlJc w:val="left"/>
    </w:lvl>
  </w:abstractNum>
  <w:abstractNum w:abstractNumId="3"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AFE2E67"/>
    <w:multiLevelType w:val="multilevel"/>
    <w:tmpl w:val="1AFE2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AC3257"/>
    <w:multiLevelType w:val="hybridMultilevel"/>
    <w:tmpl w:val="FD6CB7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4D14423"/>
    <w:multiLevelType w:val="multilevel"/>
    <w:tmpl w:val="44D144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5861ED4"/>
    <w:multiLevelType w:val="multilevel"/>
    <w:tmpl w:val="65861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F9E56A6"/>
    <w:multiLevelType w:val="multilevel"/>
    <w:tmpl w:val="6F9E56A6"/>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3"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7DE1BCE"/>
    <w:multiLevelType w:val="singleLevel"/>
    <w:tmpl w:val="77DE1BCE"/>
    <w:lvl w:ilvl="0">
      <w:start w:val="1"/>
      <w:numFmt w:val="bullet"/>
      <w:lvlText w:val=""/>
      <w:lvlJc w:val="left"/>
      <w:pPr>
        <w:ind w:left="420" w:hanging="420"/>
      </w:pPr>
      <w:rPr>
        <w:rFonts w:ascii="Wingdings" w:hAnsi="Wingdings" w:hint="default"/>
      </w:rPr>
    </w:lvl>
  </w:abstractNum>
  <w:abstractNum w:abstractNumId="15" w15:restartNumberingAfterBreak="0">
    <w:nsid w:val="7A9A32D7"/>
    <w:multiLevelType w:val="hybridMultilevel"/>
    <w:tmpl w:val="3138A50C"/>
    <w:lvl w:ilvl="0" w:tplc="7B8297D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9"/>
  </w:num>
  <w:num w:numId="3">
    <w:abstractNumId w:val="4"/>
  </w:num>
  <w:num w:numId="4">
    <w:abstractNumId w:val="3"/>
  </w:num>
  <w:num w:numId="5">
    <w:abstractNumId w:val="14"/>
  </w:num>
  <w:num w:numId="6">
    <w:abstractNumId w:val="13"/>
  </w:num>
  <w:num w:numId="7">
    <w:abstractNumId w:val="8"/>
  </w:num>
  <w:num w:numId="8">
    <w:abstractNumId w:val="11"/>
  </w:num>
  <w:num w:numId="9">
    <w:abstractNumId w:val="7"/>
  </w:num>
  <w:num w:numId="10">
    <w:abstractNumId w:val="10"/>
  </w:num>
  <w:num w:numId="11">
    <w:abstractNumId w:val="5"/>
  </w:num>
  <w:num w:numId="12">
    <w:abstractNumId w:val="12"/>
  </w:num>
  <w:num w:numId="13">
    <w:abstractNumId w:val="1"/>
  </w:num>
  <w:num w:numId="14">
    <w:abstractNumId w:val="2"/>
  </w:num>
  <w:num w:numId="15">
    <w:abstractNumId w:val="15"/>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97677141"/>
    <w:rsid w:val="97ED06BB"/>
    <w:rsid w:val="9BB79EBA"/>
    <w:rsid w:val="9DEBD504"/>
    <w:rsid w:val="9FCD3CF0"/>
    <w:rsid w:val="AAED6AB5"/>
    <w:rsid w:val="AEF377FA"/>
    <w:rsid w:val="B7DBAA14"/>
    <w:rsid w:val="BB875C30"/>
    <w:rsid w:val="BD7DCD7E"/>
    <w:rsid w:val="BDD7A583"/>
    <w:rsid w:val="BDE75687"/>
    <w:rsid w:val="BE1F4360"/>
    <w:rsid w:val="BEF9A829"/>
    <w:rsid w:val="BEFFB0E6"/>
    <w:rsid w:val="BF71C062"/>
    <w:rsid w:val="BFA241AE"/>
    <w:rsid w:val="BFFBBEA5"/>
    <w:rsid w:val="BFFDBAE3"/>
    <w:rsid w:val="BFFF1861"/>
    <w:rsid w:val="BFFF72CF"/>
    <w:rsid w:val="BFFF780F"/>
    <w:rsid w:val="C6DE7C3C"/>
    <w:rsid w:val="CEAFB2B9"/>
    <w:rsid w:val="CEBF26AB"/>
    <w:rsid w:val="CF5F188F"/>
    <w:rsid w:val="D39D6F2D"/>
    <w:rsid w:val="D43706DF"/>
    <w:rsid w:val="D6F90836"/>
    <w:rsid w:val="D7B824CB"/>
    <w:rsid w:val="D7F7EC1B"/>
    <w:rsid w:val="D92F1E80"/>
    <w:rsid w:val="D9F29C34"/>
    <w:rsid w:val="DAFFD5BE"/>
    <w:rsid w:val="DBFBA7C8"/>
    <w:rsid w:val="DBFD8FEB"/>
    <w:rsid w:val="DDBF2128"/>
    <w:rsid w:val="DDFC97CE"/>
    <w:rsid w:val="DEF44A36"/>
    <w:rsid w:val="DF4BD684"/>
    <w:rsid w:val="DF5F4E36"/>
    <w:rsid w:val="DF7EA1A9"/>
    <w:rsid w:val="DF9F20A4"/>
    <w:rsid w:val="DFAAEEF6"/>
    <w:rsid w:val="DFB585B0"/>
    <w:rsid w:val="DFD58433"/>
    <w:rsid w:val="DFF97850"/>
    <w:rsid w:val="DFFB95C5"/>
    <w:rsid w:val="E5DA2D62"/>
    <w:rsid w:val="E73E872A"/>
    <w:rsid w:val="E7B7B2AA"/>
    <w:rsid w:val="E7E391A4"/>
    <w:rsid w:val="E7FF0980"/>
    <w:rsid w:val="E9F7523A"/>
    <w:rsid w:val="EA87D525"/>
    <w:rsid w:val="EADA87C7"/>
    <w:rsid w:val="EB74BAEB"/>
    <w:rsid w:val="EBFF0E38"/>
    <w:rsid w:val="ED7E8DED"/>
    <w:rsid w:val="EF337793"/>
    <w:rsid w:val="EF4687C6"/>
    <w:rsid w:val="EF7D8DBE"/>
    <w:rsid w:val="EFEFB73E"/>
    <w:rsid w:val="EFF347DE"/>
    <w:rsid w:val="F3AFD267"/>
    <w:rsid w:val="F559E748"/>
    <w:rsid w:val="F6ED64D6"/>
    <w:rsid w:val="F6FF788E"/>
    <w:rsid w:val="F71BCF65"/>
    <w:rsid w:val="F777AA4D"/>
    <w:rsid w:val="F7BECF00"/>
    <w:rsid w:val="F7BF520F"/>
    <w:rsid w:val="F7DF3F1E"/>
    <w:rsid w:val="F7EF37E1"/>
    <w:rsid w:val="F7F4C932"/>
    <w:rsid w:val="F7FABF7B"/>
    <w:rsid w:val="F7FEE5D1"/>
    <w:rsid w:val="F7FF0720"/>
    <w:rsid w:val="F7FF21B5"/>
    <w:rsid w:val="F88F70AF"/>
    <w:rsid w:val="F8E92CAC"/>
    <w:rsid w:val="FB5ED354"/>
    <w:rsid w:val="FB8FCA06"/>
    <w:rsid w:val="FBDE4F90"/>
    <w:rsid w:val="FBFEB775"/>
    <w:rsid w:val="FBFF55F4"/>
    <w:rsid w:val="FC7B360C"/>
    <w:rsid w:val="FD3F8AAB"/>
    <w:rsid w:val="FDE9086F"/>
    <w:rsid w:val="FDED3D19"/>
    <w:rsid w:val="FDF12934"/>
    <w:rsid w:val="FDFFB88D"/>
    <w:rsid w:val="FE3FAA96"/>
    <w:rsid w:val="FEED619E"/>
    <w:rsid w:val="FEF4452D"/>
    <w:rsid w:val="FEFF1086"/>
    <w:rsid w:val="FF2FDE5B"/>
    <w:rsid w:val="FF3FD9C6"/>
    <w:rsid w:val="FF5F2899"/>
    <w:rsid w:val="FF6DBA8C"/>
    <w:rsid w:val="FF778D7A"/>
    <w:rsid w:val="FF7FA6AF"/>
    <w:rsid w:val="FFAAFEB1"/>
    <w:rsid w:val="FFBFC660"/>
    <w:rsid w:val="FFCBB11F"/>
    <w:rsid w:val="FFDF7888"/>
    <w:rsid w:val="FFE7BA21"/>
    <w:rsid w:val="FFFFA238"/>
    <w:rsid w:val="FFFFA5A1"/>
    <w:rsid w:val="00000304"/>
    <w:rsid w:val="000003CF"/>
    <w:rsid w:val="00001366"/>
    <w:rsid w:val="0000152F"/>
    <w:rsid w:val="00001D3F"/>
    <w:rsid w:val="0000315C"/>
    <w:rsid w:val="0000394D"/>
    <w:rsid w:val="00003AA8"/>
    <w:rsid w:val="000055B1"/>
    <w:rsid w:val="00005B70"/>
    <w:rsid w:val="00006B07"/>
    <w:rsid w:val="000103E7"/>
    <w:rsid w:val="00010B10"/>
    <w:rsid w:val="00011398"/>
    <w:rsid w:val="00012424"/>
    <w:rsid w:val="00012656"/>
    <w:rsid w:val="000130CA"/>
    <w:rsid w:val="00013699"/>
    <w:rsid w:val="00013F73"/>
    <w:rsid w:val="00013FAD"/>
    <w:rsid w:val="000140B1"/>
    <w:rsid w:val="00015810"/>
    <w:rsid w:val="000173EB"/>
    <w:rsid w:val="00017BA5"/>
    <w:rsid w:val="00021259"/>
    <w:rsid w:val="00021359"/>
    <w:rsid w:val="000223BE"/>
    <w:rsid w:val="00022B01"/>
    <w:rsid w:val="00023031"/>
    <w:rsid w:val="000248FC"/>
    <w:rsid w:val="00024E29"/>
    <w:rsid w:val="00026369"/>
    <w:rsid w:val="0002660A"/>
    <w:rsid w:val="00026899"/>
    <w:rsid w:val="0002698B"/>
    <w:rsid w:val="00027CC9"/>
    <w:rsid w:val="00027EEC"/>
    <w:rsid w:val="00030587"/>
    <w:rsid w:val="00030820"/>
    <w:rsid w:val="00031505"/>
    <w:rsid w:val="0003151B"/>
    <w:rsid w:val="00032A67"/>
    <w:rsid w:val="000334D0"/>
    <w:rsid w:val="00035EF9"/>
    <w:rsid w:val="0003709C"/>
    <w:rsid w:val="00037973"/>
    <w:rsid w:val="00037C05"/>
    <w:rsid w:val="000407A7"/>
    <w:rsid w:val="00040A63"/>
    <w:rsid w:val="00040FD4"/>
    <w:rsid w:val="0004105F"/>
    <w:rsid w:val="00041896"/>
    <w:rsid w:val="00042CA0"/>
    <w:rsid w:val="00042E6F"/>
    <w:rsid w:val="00043923"/>
    <w:rsid w:val="00043FCA"/>
    <w:rsid w:val="000456BC"/>
    <w:rsid w:val="00045EDE"/>
    <w:rsid w:val="000462DF"/>
    <w:rsid w:val="00046E3D"/>
    <w:rsid w:val="00047B47"/>
    <w:rsid w:val="000516D3"/>
    <w:rsid w:val="0005297D"/>
    <w:rsid w:val="00053ADE"/>
    <w:rsid w:val="00053AED"/>
    <w:rsid w:val="000549FF"/>
    <w:rsid w:val="00054E9D"/>
    <w:rsid w:val="0005525F"/>
    <w:rsid w:val="000554CA"/>
    <w:rsid w:val="000563ED"/>
    <w:rsid w:val="000566EB"/>
    <w:rsid w:val="00056B94"/>
    <w:rsid w:val="000571BD"/>
    <w:rsid w:val="000603D6"/>
    <w:rsid w:val="00061D51"/>
    <w:rsid w:val="0006281F"/>
    <w:rsid w:val="00062984"/>
    <w:rsid w:val="00063589"/>
    <w:rsid w:val="00067927"/>
    <w:rsid w:val="000700B4"/>
    <w:rsid w:val="00070597"/>
    <w:rsid w:val="0007093A"/>
    <w:rsid w:val="00071F15"/>
    <w:rsid w:val="00072009"/>
    <w:rsid w:val="0007205B"/>
    <w:rsid w:val="00072ABE"/>
    <w:rsid w:val="00072C4A"/>
    <w:rsid w:val="00073BCE"/>
    <w:rsid w:val="000755A8"/>
    <w:rsid w:val="00076677"/>
    <w:rsid w:val="00076832"/>
    <w:rsid w:val="00076B12"/>
    <w:rsid w:val="00077786"/>
    <w:rsid w:val="00077BE2"/>
    <w:rsid w:val="000804D4"/>
    <w:rsid w:val="00080B1C"/>
    <w:rsid w:val="00080D31"/>
    <w:rsid w:val="0008122E"/>
    <w:rsid w:val="00082A8D"/>
    <w:rsid w:val="00082CAA"/>
    <w:rsid w:val="0008316D"/>
    <w:rsid w:val="00083EDA"/>
    <w:rsid w:val="00084609"/>
    <w:rsid w:val="00086175"/>
    <w:rsid w:val="000875C4"/>
    <w:rsid w:val="00090498"/>
    <w:rsid w:val="0009084A"/>
    <w:rsid w:val="000915A4"/>
    <w:rsid w:val="0009278C"/>
    <w:rsid w:val="00092939"/>
    <w:rsid w:val="00092E40"/>
    <w:rsid w:val="00093BD2"/>
    <w:rsid w:val="0009487B"/>
    <w:rsid w:val="000969D7"/>
    <w:rsid w:val="00097209"/>
    <w:rsid w:val="00097368"/>
    <w:rsid w:val="0009777E"/>
    <w:rsid w:val="00097E72"/>
    <w:rsid w:val="00097F8C"/>
    <w:rsid w:val="000A124F"/>
    <w:rsid w:val="000A12AA"/>
    <w:rsid w:val="000A204F"/>
    <w:rsid w:val="000A22DF"/>
    <w:rsid w:val="000A2A28"/>
    <w:rsid w:val="000A2D0A"/>
    <w:rsid w:val="000A3118"/>
    <w:rsid w:val="000A3136"/>
    <w:rsid w:val="000A3A4E"/>
    <w:rsid w:val="000A3E33"/>
    <w:rsid w:val="000A45FF"/>
    <w:rsid w:val="000A53F5"/>
    <w:rsid w:val="000A5A31"/>
    <w:rsid w:val="000A636B"/>
    <w:rsid w:val="000A6CCF"/>
    <w:rsid w:val="000B0C45"/>
    <w:rsid w:val="000B21DA"/>
    <w:rsid w:val="000B25A2"/>
    <w:rsid w:val="000B2A5C"/>
    <w:rsid w:val="000B31AA"/>
    <w:rsid w:val="000B38F6"/>
    <w:rsid w:val="000B3A65"/>
    <w:rsid w:val="000B4B76"/>
    <w:rsid w:val="000B4CDF"/>
    <w:rsid w:val="000B54F8"/>
    <w:rsid w:val="000B65CB"/>
    <w:rsid w:val="000B780E"/>
    <w:rsid w:val="000B78BF"/>
    <w:rsid w:val="000C0CFB"/>
    <w:rsid w:val="000C0FF1"/>
    <w:rsid w:val="000C12FB"/>
    <w:rsid w:val="000C1F5A"/>
    <w:rsid w:val="000C236D"/>
    <w:rsid w:val="000C2690"/>
    <w:rsid w:val="000C364E"/>
    <w:rsid w:val="000C5D4C"/>
    <w:rsid w:val="000C742C"/>
    <w:rsid w:val="000C7A47"/>
    <w:rsid w:val="000C7DEB"/>
    <w:rsid w:val="000C7F6A"/>
    <w:rsid w:val="000C7F88"/>
    <w:rsid w:val="000C7FC7"/>
    <w:rsid w:val="000D18C5"/>
    <w:rsid w:val="000D1DFF"/>
    <w:rsid w:val="000D2BF9"/>
    <w:rsid w:val="000D3761"/>
    <w:rsid w:val="000D6228"/>
    <w:rsid w:val="000D6D39"/>
    <w:rsid w:val="000E0C43"/>
    <w:rsid w:val="000E1125"/>
    <w:rsid w:val="000E1993"/>
    <w:rsid w:val="000E3B8A"/>
    <w:rsid w:val="000E5499"/>
    <w:rsid w:val="000E58FE"/>
    <w:rsid w:val="000E6390"/>
    <w:rsid w:val="000E7A4B"/>
    <w:rsid w:val="000F07AC"/>
    <w:rsid w:val="000F0A7B"/>
    <w:rsid w:val="000F12EE"/>
    <w:rsid w:val="000F2856"/>
    <w:rsid w:val="000F2AD3"/>
    <w:rsid w:val="000F42FD"/>
    <w:rsid w:val="000F4CFF"/>
    <w:rsid w:val="000F561E"/>
    <w:rsid w:val="000F569B"/>
    <w:rsid w:val="000F7621"/>
    <w:rsid w:val="00100030"/>
    <w:rsid w:val="00101D29"/>
    <w:rsid w:val="0010346F"/>
    <w:rsid w:val="0010359D"/>
    <w:rsid w:val="00103DDB"/>
    <w:rsid w:val="001051C3"/>
    <w:rsid w:val="001066D5"/>
    <w:rsid w:val="00110682"/>
    <w:rsid w:val="001109A9"/>
    <w:rsid w:val="00110D3E"/>
    <w:rsid w:val="00110E88"/>
    <w:rsid w:val="0011120B"/>
    <w:rsid w:val="00111C96"/>
    <w:rsid w:val="00111CE0"/>
    <w:rsid w:val="00111DF0"/>
    <w:rsid w:val="0011286C"/>
    <w:rsid w:val="00112D09"/>
    <w:rsid w:val="001135C5"/>
    <w:rsid w:val="00113E67"/>
    <w:rsid w:val="00113E8C"/>
    <w:rsid w:val="001147C0"/>
    <w:rsid w:val="00115029"/>
    <w:rsid w:val="001156DF"/>
    <w:rsid w:val="00116546"/>
    <w:rsid w:val="0012071D"/>
    <w:rsid w:val="00121944"/>
    <w:rsid w:val="00122802"/>
    <w:rsid w:val="00123B85"/>
    <w:rsid w:val="001253A3"/>
    <w:rsid w:val="00126145"/>
    <w:rsid w:val="0012673B"/>
    <w:rsid w:val="001277F8"/>
    <w:rsid w:val="00131C3C"/>
    <w:rsid w:val="00131F5D"/>
    <w:rsid w:val="00131F75"/>
    <w:rsid w:val="0013288E"/>
    <w:rsid w:val="00134275"/>
    <w:rsid w:val="001347A6"/>
    <w:rsid w:val="0013534D"/>
    <w:rsid w:val="001363AD"/>
    <w:rsid w:val="0013706A"/>
    <w:rsid w:val="001371E5"/>
    <w:rsid w:val="00137B0E"/>
    <w:rsid w:val="00137D4E"/>
    <w:rsid w:val="00140FB3"/>
    <w:rsid w:val="001413B6"/>
    <w:rsid w:val="00141835"/>
    <w:rsid w:val="00142CB3"/>
    <w:rsid w:val="00143566"/>
    <w:rsid w:val="001454AC"/>
    <w:rsid w:val="00145AFF"/>
    <w:rsid w:val="00145C4C"/>
    <w:rsid w:val="00147740"/>
    <w:rsid w:val="00150BAB"/>
    <w:rsid w:val="0015128A"/>
    <w:rsid w:val="00151BB9"/>
    <w:rsid w:val="00153531"/>
    <w:rsid w:val="0015433D"/>
    <w:rsid w:val="001543C6"/>
    <w:rsid w:val="00156302"/>
    <w:rsid w:val="00156452"/>
    <w:rsid w:val="00156D67"/>
    <w:rsid w:val="00160A40"/>
    <w:rsid w:val="00161532"/>
    <w:rsid w:val="001619AF"/>
    <w:rsid w:val="001627D9"/>
    <w:rsid w:val="0016573E"/>
    <w:rsid w:val="00166327"/>
    <w:rsid w:val="001666D1"/>
    <w:rsid w:val="00170C6A"/>
    <w:rsid w:val="00170DEC"/>
    <w:rsid w:val="00171344"/>
    <w:rsid w:val="00171FF9"/>
    <w:rsid w:val="0017222F"/>
    <w:rsid w:val="0017245C"/>
    <w:rsid w:val="00172A27"/>
    <w:rsid w:val="00172ED2"/>
    <w:rsid w:val="00174FF0"/>
    <w:rsid w:val="001752FE"/>
    <w:rsid w:val="00175874"/>
    <w:rsid w:val="0017597A"/>
    <w:rsid w:val="00176458"/>
    <w:rsid w:val="001767E6"/>
    <w:rsid w:val="00176AC2"/>
    <w:rsid w:val="0018000D"/>
    <w:rsid w:val="001802FB"/>
    <w:rsid w:val="001806A8"/>
    <w:rsid w:val="00180983"/>
    <w:rsid w:val="0018155F"/>
    <w:rsid w:val="00182476"/>
    <w:rsid w:val="0018310D"/>
    <w:rsid w:val="0018410B"/>
    <w:rsid w:val="00184250"/>
    <w:rsid w:val="001845D4"/>
    <w:rsid w:val="00184AA0"/>
    <w:rsid w:val="001866DF"/>
    <w:rsid w:val="001878A6"/>
    <w:rsid w:val="00187FEF"/>
    <w:rsid w:val="00190A8D"/>
    <w:rsid w:val="00191525"/>
    <w:rsid w:val="00191A48"/>
    <w:rsid w:val="0019311E"/>
    <w:rsid w:val="00194E28"/>
    <w:rsid w:val="00194EF3"/>
    <w:rsid w:val="0019547D"/>
    <w:rsid w:val="00195E1F"/>
    <w:rsid w:val="00196645"/>
    <w:rsid w:val="00197997"/>
    <w:rsid w:val="001A0804"/>
    <w:rsid w:val="001A0AC8"/>
    <w:rsid w:val="001A384E"/>
    <w:rsid w:val="001A4015"/>
    <w:rsid w:val="001A5BC7"/>
    <w:rsid w:val="001A6023"/>
    <w:rsid w:val="001A6AFD"/>
    <w:rsid w:val="001A6B45"/>
    <w:rsid w:val="001A6B66"/>
    <w:rsid w:val="001B000D"/>
    <w:rsid w:val="001B16FF"/>
    <w:rsid w:val="001B21A1"/>
    <w:rsid w:val="001B2BF2"/>
    <w:rsid w:val="001B337C"/>
    <w:rsid w:val="001B3B48"/>
    <w:rsid w:val="001B475D"/>
    <w:rsid w:val="001B5656"/>
    <w:rsid w:val="001B56E7"/>
    <w:rsid w:val="001B586F"/>
    <w:rsid w:val="001B5AE5"/>
    <w:rsid w:val="001B6518"/>
    <w:rsid w:val="001B7027"/>
    <w:rsid w:val="001B7346"/>
    <w:rsid w:val="001B7C67"/>
    <w:rsid w:val="001C0CDF"/>
    <w:rsid w:val="001C0CED"/>
    <w:rsid w:val="001C1105"/>
    <w:rsid w:val="001C17C6"/>
    <w:rsid w:val="001C1BC1"/>
    <w:rsid w:val="001C22DE"/>
    <w:rsid w:val="001C2425"/>
    <w:rsid w:val="001C25FD"/>
    <w:rsid w:val="001C282E"/>
    <w:rsid w:val="001C310F"/>
    <w:rsid w:val="001C387B"/>
    <w:rsid w:val="001C3C4C"/>
    <w:rsid w:val="001C423C"/>
    <w:rsid w:val="001C48AE"/>
    <w:rsid w:val="001C6B0A"/>
    <w:rsid w:val="001C6C7E"/>
    <w:rsid w:val="001C75C0"/>
    <w:rsid w:val="001C7743"/>
    <w:rsid w:val="001C7F10"/>
    <w:rsid w:val="001D047B"/>
    <w:rsid w:val="001D1252"/>
    <w:rsid w:val="001D1930"/>
    <w:rsid w:val="001D23DB"/>
    <w:rsid w:val="001D2914"/>
    <w:rsid w:val="001D2FB0"/>
    <w:rsid w:val="001D3394"/>
    <w:rsid w:val="001D3614"/>
    <w:rsid w:val="001D55A8"/>
    <w:rsid w:val="001D745B"/>
    <w:rsid w:val="001D7750"/>
    <w:rsid w:val="001D7F97"/>
    <w:rsid w:val="001E0341"/>
    <w:rsid w:val="001E1C36"/>
    <w:rsid w:val="001E3D8C"/>
    <w:rsid w:val="001E43EF"/>
    <w:rsid w:val="001E44CD"/>
    <w:rsid w:val="001E6F40"/>
    <w:rsid w:val="001E7607"/>
    <w:rsid w:val="001F31F0"/>
    <w:rsid w:val="001F3DF5"/>
    <w:rsid w:val="001F4346"/>
    <w:rsid w:val="001F4D54"/>
    <w:rsid w:val="001F534C"/>
    <w:rsid w:val="001F56E4"/>
    <w:rsid w:val="001F61BD"/>
    <w:rsid w:val="002007D4"/>
    <w:rsid w:val="00201583"/>
    <w:rsid w:val="00201FFE"/>
    <w:rsid w:val="00202C4B"/>
    <w:rsid w:val="00203774"/>
    <w:rsid w:val="00203B88"/>
    <w:rsid w:val="00205321"/>
    <w:rsid w:val="0020571C"/>
    <w:rsid w:val="00205ED9"/>
    <w:rsid w:val="00206380"/>
    <w:rsid w:val="00206BCF"/>
    <w:rsid w:val="00206DFC"/>
    <w:rsid w:val="00207F5F"/>
    <w:rsid w:val="00210A6D"/>
    <w:rsid w:val="002121C3"/>
    <w:rsid w:val="00212C17"/>
    <w:rsid w:val="00212D83"/>
    <w:rsid w:val="00213A70"/>
    <w:rsid w:val="00214533"/>
    <w:rsid w:val="002153F9"/>
    <w:rsid w:val="002155FA"/>
    <w:rsid w:val="00217443"/>
    <w:rsid w:val="002176DE"/>
    <w:rsid w:val="00220834"/>
    <w:rsid w:val="00220B72"/>
    <w:rsid w:val="002234BD"/>
    <w:rsid w:val="00223B64"/>
    <w:rsid w:val="002257B3"/>
    <w:rsid w:val="00226386"/>
    <w:rsid w:val="002265BB"/>
    <w:rsid w:val="00226C7B"/>
    <w:rsid w:val="0023029F"/>
    <w:rsid w:val="00230731"/>
    <w:rsid w:val="002308C6"/>
    <w:rsid w:val="00231281"/>
    <w:rsid w:val="00231798"/>
    <w:rsid w:val="00231DC2"/>
    <w:rsid w:val="002322AC"/>
    <w:rsid w:val="00232A02"/>
    <w:rsid w:val="002333B7"/>
    <w:rsid w:val="00233408"/>
    <w:rsid w:val="00233445"/>
    <w:rsid w:val="002344F2"/>
    <w:rsid w:val="00235055"/>
    <w:rsid w:val="002350DE"/>
    <w:rsid w:val="00235B2B"/>
    <w:rsid w:val="002368E4"/>
    <w:rsid w:val="00236F8F"/>
    <w:rsid w:val="002405C6"/>
    <w:rsid w:val="00240997"/>
    <w:rsid w:val="00241832"/>
    <w:rsid w:val="00241B22"/>
    <w:rsid w:val="00241D92"/>
    <w:rsid w:val="00243E93"/>
    <w:rsid w:val="00243FC6"/>
    <w:rsid w:val="00244709"/>
    <w:rsid w:val="00244D42"/>
    <w:rsid w:val="002450BF"/>
    <w:rsid w:val="00245149"/>
    <w:rsid w:val="00246FFA"/>
    <w:rsid w:val="00247076"/>
    <w:rsid w:val="00247EFF"/>
    <w:rsid w:val="00250D22"/>
    <w:rsid w:val="0025230B"/>
    <w:rsid w:val="00252B94"/>
    <w:rsid w:val="00255385"/>
    <w:rsid w:val="00255E19"/>
    <w:rsid w:val="00255F0E"/>
    <w:rsid w:val="0025653A"/>
    <w:rsid w:val="00256C2E"/>
    <w:rsid w:val="00257233"/>
    <w:rsid w:val="00257421"/>
    <w:rsid w:val="00260716"/>
    <w:rsid w:val="00260965"/>
    <w:rsid w:val="00260DDE"/>
    <w:rsid w:val="002614BE"/>
    <w:rsid w:val="0026193E"/>
    <w:rsid w:val="00261A9C"/>
    <w:rsid w:val="00261E11"/>
    <w:rsid w:val="00262518"/>
    <w:rsid w:val="002638B3"/>
    <w:rsid w:val="0026397F"/>
    <w:rsid w:val="00263B1C"/>
    <w:rsid w:val="00263B3A"/>
    <w:rsid w:val="002655D4"/>
    <w:rsid w:val="00266CB2"/>
    <w:rsid w:val="00267584"/>
    <w:rsid w:val="00267D0B"/>
    <w:rsid w:val="00270994"/>
    <w:rsid w:val="00270A1C"/>
    <w:rsid w:val="00270C0D"/>
    <w:rsid w:val="002714DF"/>
    <w:rsid w:val="002716E8"/>
    <w:rsid w:val="00271948"/>
    <w:rsid w:val="00271ED8"/>
    <w:rsid w:val="002724B9"/>
    <w:rsid w:val="002730ED"/>
    <w:rsid w:val="0027675D"/>
    <w:rsid w:val="00276768"/>
    <w:rsid w:val="0027683F"/>
    <w:rsid w:val="002801FB"/>
    <w:rsid w:val="00281030"/>
    <w:rsid w:val="00281718"/>
    <w:rsid w:val="00284052"/>
    <w:rsid w:val="00284D42"/>
    <w:rsid w:val="00284DD1"/>
    <w:rsid w:val="002854AD"/>
    <w:rsid w:val="002855D0"/>
    <w:rsid w:val="00286D9E"/>
    <w:rsid w:val="0029036D"/>
    <w:rsid w:val="00290E18"/>
    <w:rsid w:val="00291D54"/>
    <w:rsid w:val="00293A6E"/>
    <w:rsid w:val="00295507"/>
    <w:rsid w:val="00295842"/>
    <w:rsid w:val="00296302"/>
    <w:rsid w:val="00297A88"/>
    <w:rsid w:val="002A1794"/>
    <w:rsid w:val="002A20D3"/>
    <w:rsid w:val="002A33D1"/>
    <w:rsid w:val="002A3492"/>
    <w:rsid w:val="002A4761"/>
    <w:rsid w:val="002A4840"/>
    <w:rsid w:val="002A4919"/>
    <w:rsid w:val="002A4B2D"/>
    <w:rsid w:val="002A4D6E"/>
    <w:rsid w:val="002A53F3"/>
    <w:rsid w:val="002A66AB"/>
    <w:rsid w:val="002A6BFE"/>
    <w:rsid w:val="002B175B"/>
    <w:rsid w:val="002B24A3"/>
    <w:rsid w:val="002B2BBC"/>
    <w:rsid w:val="002B3002"/>
    <w:rsid w:val="002B351B"/>
    <w:rsid w:val="002B3C48"/>
    <w:rsid w:val="002B434C"/>
    <w:rsid w:val="002B4F1D"/>
    <w:rsid w:val="002B5068"/>
    <w:rsid w:val="002B5B5C"/>
    <w:rsid w:val="002B608E"/>
    <w:rsid w:val="002B6A62"/>
    <w:rsid w:val="002B6DB2"/>
    <w:rsid w:val="002B73AE"/>
    <w:rsid w:val="002C06E1"/>
    <w:rsid w:val="002C0864"/>
    <w:rsid w:val="002C0F12"/>
    <w:rsid w:val="002C3FF4"/>
    <w:rsid w:val="002C4649"/>
    <w:rsid w:val="002C52F5"/>
    <w:rsid w:val="002C5A22"/>
    <w:rsid w:val="002C5AEF"/>
    <w:rsid w:val="002C6291"/>
    <w:rsid w:val="002D00AA"/>
    <w:rsid w:val="002D037B"/>
    <w:rsid w:val="002D044D"/>
    <w:rsid w:val="002D0F0A"/>
    <w:rsid w:val="002D35FA"/>
    <w:rsid w:val="002D3797"/>
    <w:rsid w:val="002D37AB"/>
    <w:rsid w:val="002D43AD"/>
    <w:rsid w:val="002D6461"/>
    <w:rsid w:val="002D650F"/>
    <w:rsid w:val="002D6B86"/>
    <w:rsid w:val="002D6E18"/>
    <w:rsid w:val="002D7436"/>
    <w:rsid w:val="002D7ED7"/>
    <w:rsid w:val="002E002E"/>
    <w:rsid w:val="002E0742"/>
    <w:rsid w:val="002E0864"/>
    <w:rsid w:val="002E0DE2"/>
    <w:rsid w:val="002E28F9"/>
    <w:rsid w:val="002E3470"/>
    <w:rsid w:val="002E49BD"/>
    <w:rsid w:val="002E4EB9"/>
    <w:rsid w:val="002E5737"/>
    <w:rsid w:val="002E60EB"/>
    <w:rsid w:val="002E674B"/>
    <w:rsid w:val="002E7525"/>
    <w:rsid w:val="002F01CA"/>
    <w:rsid w:val="002F05CC"/>
    <w:rsid w:val="002F05D7"/>
    <w:rsid w:val="002F1163"/>
    <w:rsid w:val="002F12B3"/>
    <w:rsid w:val="002F1B77"/>
    <w:rsid w:val="002F2924"/>
    <w:rsid w:val="002F3161"/>
    <w:rsid w:val="002F37BF"/>
    <w:rsid w:val="002F388A"/>
    <w:rsid w:val="002F3F53"/>
    <w:rsid w:val="002F5517"/>
    <w:rsid w:val="002F5DA7"/>
    <w:rsid w:val="002F66B7"/>
    <w:rsid w:val="002F79CF"/>
    <w:rsid w:val="002F7AA9"/>
    <w:rsid w:val="00302077"/>
    <w:rsid w:val="00302E83"/>
    <w:rsid w:val="003031CE"/>
    <w:rsid w:val="0030410B"/>
    <w:rsid w:val="00305358"/>
    <w:rsid w:val="00305932"/>
    <w:rsid w:val="0030617F"/>
    <w:rsid w:val="0030631A"/>
    <w:rsid w:val="0030650B"/>
    <w:rsid w:val="00310544"/>
    <w:rsid w:val="003110B2"/>
    <w:rsid w:val="00311F3D"/>
    <w:rsid w:val="00312C1A"/>
    <w:rsid w:val="00312DD1"/>
    <w:rsid w:val="00313308"/>
    <w:rsid w:val="0031414B"/>
    <w:rsid w:val="00314283"/>
    <w:rsid w:val="003144CA"/>
    <w:rsid w:val="00314B8D"/>
    <w:rsid w:val="00316470"/>
    <w:rsid w:val="00316E20"/>
    <w:rsid w:val="003171FD"/>
    <w:rsid w:val="00321077"/>
    <w:rsid w:val="00321692"/>
    <w:rsid w:val="00322390"/>
    <w:rsid w:val="003228D4"/>
    <w:rsid w:val="00322E28"/>
    <w:rsid w:val="00322EDB"/>
    <w:rsid w:val="003248F8"/>
    <w:rsid w:val="0032533C"/>
    <w:rsid w:val="003268BB"/>
    <w:rsid w:val="003277C3"/>
    <w:rsid w:val="00327BE8"/>
    <w:rsid w:val="00330072"/>
    <w:rsid w:val="003302ED"/>
    <w:rsid w:val="00330586"/>
    <w:rsid w:val="003307AC"/>
    <w:rsid w:val="003309A8"/>
    <w:rsid w:val="00330B4E"/>
    <w:rsid w:val="0033176D"/>
    <w:rsid w:val="00331928"/>
    <w:rsid w:val="0033267C"/>
    <w:rsid w:val="0033386B"/>
    <w:rsid w:val="00333D6C"/>
    <w:rsid w:val="00334294"/>
    <w:rsid w:val="003347C2"/>
    <w:rsid w:val="00335B60"/>
    <w:rsid w:val="00336046"/>
    <w:rsid w:val="003371B2"/>
    <w:rsid w:val="00337390"/>
    <w:rsid w:val="00340AAF"/>
    <w:rsid w:val="00340B00"/>
    <w:rsid w:val="00340F7E"/>
    <w:rsid w:val="00341C99"/>
    <w:rsid w:val="00341CF5"/>
    <w:rsid w:val="003427A9"/>
    <w:rsid w:val="003436BE"/>
    <w:rsid w:val="003451EF"/>
    <w:rsid w:val="00345FC0"/>
    <w:rsid w:val="003469FC"/>
    <w:rsid w:val="00346D2F"/>
    <w:rsid w:val="00347800"/>
    <w:rsid w:val="0035014F"/>
    <w:rsid w:val="003504B5"/>
    <w:rsid w:val="00350B30"/>
    <w:rsid w:val="00350E4A"/>
    <w:rsid w:val="00352926"/>
    <w:rsid w:val="0035296C"/>
    <w:rsid w:val="003546A6"/>
    <w:rsid w:val="00354915"/>
    <w:rsid w:val="0035496A"/>
    <w:rsid w:val="00354C1F"/>
    <w:rsid w:val="00354E6F"/>
    <w:rsid w:val="00356D6E"/>
    <w:rsid w:val="003577BE"/>
    <w:rsid w:val="003620FA"/>
    <w:rsid w:val="00362991"/>
    <w:rsid w:val="00362FCF"/>
    <w:rsid w:val="00363A30"/>
    <w:rsid w:val="00363C85"/>
    <w:rsid w:val="003645A1"/>
    <w:rsid w:val="0036468F"/>
    <w:rsid w:val="00366993"/>
    <w:rsid w:val="00367690"/>
    <w:rsid w:val="0036770E"/>
    <w:rsid w:val="003678B5"/>
    <w:rsid w:val="00367C7E"/>
    <w:rsid w:val="00367C84"/>
    <w:rsid w:val="00370C8F"/>
    <w:rsid w:val="00370E0A"/>
    <w:rsid w:val="0037155B"/>
    <w:rsid w:val="00371876"/>
    <w:rsid w:val="00372C00"/>
    <w:rsid w:val="003737D0"/>
    <w:rsid w:val="00373D0E"/>
    <w:rsid w:val="00373D4E"/>
    <w:rsid w:val="003754F5"/>
    <w:rsid w:val="00376107"/>
    <w:rsid w:val="00380C28"/>
    <w:rsid w:val="00381829"/>
    <w:rsid w:val="00381B58"/>
    <w:rsid w:val="00381E93"/>
    <w:rsid w:val="003827C8"/>
    <w:rsid w:val="00382FAE"/>
    <w:rsid w:val="003832DC"/>
    <w:rsid w:val="00383F2D"/>
    <w:rsid w:val="00384541"/>
    <w:rsid w:val="00384550"/>
    <w:rsid w:val="00384A01"/>
    <w:rsid w:val="00385375"/>
    <w:rsid w:val="00385614"/>
    <w:rsid w:val="00385C87"/>
    <w:rsid w:val="00387F14"/>
    <w:rsid w:val="00391402"/>
    <w:rsid w:val="00391E5D"/>
    <w:rsid w:val="00391F87"/>
    <w:rsid w:val="003927FF"/>
    <w:rsid w:val="00393338"/>
    <w:rsid w:val="003937EC"/>
    <w:rsid w:val="00393BA4"/>
    <w:rsid w:val="00394558"/>
    <w:rsid w:val="00394FC5"/>
    <w:rsid w:val="00395560"/>
    <w:rsid w:val="00396952"/>
    <w:rsid w:val="00396C58"/>
    <w:rsid w:val="00397880"/>
    <w:rsid w:val="00397B39"/>
    <w:rsid w:val="00397C52"/>
    <w:rsid w:val="003A150D"/>
    <w:rsid w:val="003A2323"/>
    <w:rsid w:val="003A2A06"/>
    <w:rsid w:val="003A3ACC"/>
    <w:rsid w:val="003A4C78"/>
    <w:rsid w:val="003A5159"/>
    <w:rsid w:val="003A552B"/>
    <w:rsid w:val="003A6B26"/>
    <w:rsid w:val="003A71C8"/>
    <w:rsid w:val="003A77FA"/>
    <w:rsid w:val="003A7F66"/>
    <w:rsid w:val="003B123B"/>
    <w:rsid w:val="003B132E"/>
    <w:rsid w:val="003B139B"/>
    <w:rsid w:val="003B1C05"/>
    <w:rsid w:val="003B3A50"/>
    <w:rsid w:val="003B3D29"/>
    <w:rsid w:val="003B448B"/>
    <w:rsid w:val="003B46A3"/>
    <w:rsid w:val="003B47C6"/>
    <w:rsid w:val="003B4FED"/>
    <w:rsid w:val="003B5182"/>
    <w:rsid w:val="003B594E"/>
    <w:rsid w:val="003B5EDA"/>
    <w:rsid w:val="003B774C"/>
    <w:rsid w:val="003B79ED"/>
    <w:rsid w:val="003C050E"/>
    <w:rsid w:val="003C386A"/>
    <w:rsid w:val="003C3E62"/>
    <w:rsid w:val="003C3FB7"/>
    <w:rsid w:val="003C4BAF"/>
    <w:rsid w:val="003C4F21"/>
    <w:rsid w:val="003C5674"/>
    <w:rsid w:val="003C6154"/>
    <w:rsid w:val="003C70C5"/>
    <w:rsid w:val="003C75C7"/>
    <w:rsid w:val="003D01E0"/>
    <w:rsid w:val="003D0305"/>
    <w:rsid w:val="003D03A3"/>
    <w:rsid w:val="003D0C29"/>
    <w:rsid w:val="003D0EF8"/>
    <w:rsid w:val="003D1455"/>
    <w:rsid w:val="003D2877"/>
    <w:rsid w:val="003D2880"/>
    <w:rsid w:val="003D2B72"/>
    <w:rsid w:val="003D42C7"/>
    <w:rsid w:val="003D5DFB"/>
    <w:rsid w:val="003D5F27"/>
    <w:rsid w:val="003D62CC"/>
    <w:rsid w:val="003D7035"/>
    <w:rsid w:val="003D7765"/>
    <w:rsid w:val="003E031C"/>
    <w:rsid w:val="003E0B33"/>
    <w:rsid w:val="003E1518"/>
    <w:rsid w:val="003E2D24"/>
    <w:rsid w:val="003E4095"/>
    <w:rsid w:val="003E42F6"/>
    <w:rsid w:val="003E48E7"/>
    <w:rsid w:val="003E6BF7"/>
    <w:rsid w:val="003E744C"/>
    <w:rsid w:val="003E74DF"/>
    <w:rsid w:val="003E7C95"/>
    <w:rsid w:val="003E7D68"/>
    <w:rsid w:val="003F1437"/>
    <w:rsid w:val="003F1A08"/>
    <w:rsid w:val="003F1B22"/>
    <w:rsid w:val="003F2F46"/>
    <w:rsid w:val="003F30C9"/>
    <w:rsid w:val="003F3365"/>
    <w:rsid w:val="003F39E3"/>
    <w:rsid w:val="003F448B"/>
    <w:rsid w:val="003F58F6"/>
    <w:rsid w:val="003F6316"/>
    <w:rsid w:val="003F7284"/>
    <w:rsid w:val="00401149"/>
    <w:rsid w:val="00401C3E"/>
    <w:rsid w:val="00402720"/>
    <w:rsid w:val="00402985"/>
    <w:rsid w:val="00403E3E"/>
    <w:rsid w:val="00404949"/>
    <w:rsid w:val="00405489"/>
    <w:rsid w:val="004060CF"/>
    <w:rsid w:val="00406593"/>
    <w:rsid w:val="004069B2"/>
    <w:rsid w:val="0040772C"/>
    <w:rsid w:val="00410408"/>
    <w:rsid w:val="004109CF"/>
    <w:rsid w:val="00411350"/>
    <w:rsid w:val="004123C0"/>
    <w:rsid w:val="00413229"/>
    <w:rsid w:val="00413D6F"/>
    <w:rsid w:val="00414C20"/>
    <w:rsid w:val="00415023"/>
    <w:rsid w:val="00416B5E"/>
    <w:rsid w:val="004175F0"/>
    <w:rsid w:val="004228A3"/>
    <w:rsid w:val="004229AC"/>
    <w:rsid w:val="00423D3B"/>
    <w:rsid w:val="004245A3"/>
    <w:rsid w:val="004246E2"/>
    <w:rsid w:val="00424760"/>
    <w:rsid w:val="00424874"/>
    <w:rsid w:val="00424A48"/>
    <w:rsid w:val="00425FD0"/>
    <w:rsid w:val="00426F21"/>
    <w:rsid w:val="004274EC"/>
    <w:rsid w:val="00427917"/>
    <w:rsid w:val="00430C93"/>
    <w:rsid w:val="004314E9"/>
    <w:rsid w:val="004322C6"/>
    <w:rsid w:val="00432C92"/>
    <w:rsid w:val="00433F05"/>
    <w:rsid w:val="00435F9A"/>
    <w:rsid w:val="00436238"/>
    <w:rsid w:val="0043672A"/>
    <w:rsid w:val="00436907"/>
    <w:rsid w:val="00437EF1"/>
    <w:rsid w:val="00440412"/>
    <w:rsid w:val="004412B6"/>
    <w:rsid w:val="00441EB5"/>
    <w:rsid w:val="0044341B"/>
    <w:rsid w:val="00443D84"/>
    <w:rsid w:val="00444A95"/>
    <w:rsid w:val="00444F7D"/>
    <w:rsid w:val="00445007"/>
    <w:rsid w:val="00445843"/>
    <w:rsid w:val="00445E13"/>
    <w:rsid w:val="00446A9B"/>
    <w:rsid w:val="00446D82"/>
    <w:rsid w:val="00447A9C"/>
    <w:rsid w:val="004505FC"/>
    <w:rsid w:val="00453750"/>
    <w:rsid w:val="004540CD"/>
    <w:rsid w:val="00454D5C"/>
    <w:rsid w:val="00455E5C"/>
    <w:rsid w:val="00456668"/>
    <w:rsid w:val="0046088D"/>
    <w:rsid w:val="00460FF4"/>
    <w:rsid w:val="004616A0"/>
    <w:rsid w:val="00462F02"/>
    <w:rsid w:val="004639CE"/>
    <w:rsid w:val="00463D48"/>
    <w:rsid w:val="00464293"/>
    <w:rsid w:val="004658B8"/>
    <w:rsid w:val="0046609E"/>
    <w:rsid w:val="00466EDC"/>
    <w:rsid w:val="00467368"/>
    <w:rsid w:val="00467D25"/>
    <w:rsid w:val="00470697"/>
    <w:rsid w:val="00470C20"/>
    <w:rsid w:val="0047140E"/>
    <w:rsid w:val="00471524"/>
    <w:rsid w:val="00472234"/>
    <w:rsid w:val="00472D34"/>
    <w:rsid w:val="0047305C"/>
    <w:rsid w:val="0047403A"/>
    <w:rsid w:val="00474161"/>
    <w:rsid w:val="00474C36"/>
    <w:rsid w:val="00475E38"/>
    <w:rsid w:val="0047663E"/>
    <w:rsid w:val="0048006F"/>
    <w:rsid w:val="004802C9"/>
    <w:rsid w:val="00480DEB"/>
    <w:rsid w:val="004816C1"/>
    <w:rsid w:val="00482BBB"/>
    <w:rsid w:val="00482BE3"/>
    <w:rsid w:val="00483831"/>
    <w:rsid w:val="004841FA"/>
    <w:rsid w:val="00485114"/>
    <w:rsid w:val="00485AE4"/>
    <w:rsid w:val="00486111"/>
    <w:rsid w:val="00486720"/>
    <w:rsid w:val="004904C9"/>
    <w:rsid w:val="0049107E"/>
    <w:rsid w:val="0049176F"/>
    <w:rsid w:val="004918AD"/>
    <w:rsid w:val="0049227F"/>
    <w:rsid w:val="00492EA5"/>
    <w:rsid w:val="00493247"/>
    <w:rsid w:val="00494AAD"/>
    <w:rsid w:val="004966BC"/>
    <w:rsid w:val="004A0053"/>
    <w:rsid w:val="004A1258"/>
    <w:rsid w:val="004A1837"/>
    <w:rsid w:val="004A2585"/>
    <w:rsid w:val="004A2687"/>
    <w:rsid w:val="004A402F"/>
    <w:rsid w:val="004A54C0"/>
    <w:rsid w:val="004A6230"/>
    <w:rsid w:val="004A7CAA"/>
    <w:rsid w:val="004B056D"/>
    <w:rsid w:val="004B10C0"/>
    <w:rsid w:val="004B12D7"/>
    <w:rsid w:val="004B2B05"/>
    <w:rsid w:val="004B2BBA"/>
    <w:rsid w:val="004B5502"/>
    <w:rsid w:val="004B6C86"/>
    <w:rsid w:val="004B71F4"/>
    <w:rsid w:val="004B74FE"/>
    <w:rsid w:val="004B76B6"/>
    <w:rsid w:val="004C0B5E"/>
    <w:rsid w:val="004C16C3"/>
    <w:rsid w:val="004C16F8"/>
    <w:rsid w:val="004C2054"/>
    <w:rsid w:val="004C21FC"/>
    <w:rsid w:val="004C36B0"/>
    <w:rsid w:val="004C383B"/>
    <w:rsid w:val="004C42E2"/>
    <w:rsid w:val="004C6366"/>
    <w:rsid w:val="004C63EE"/>
    <w:rsid w:val="004C6C6D"/>
    <w:rsid w:val="004D042C"/>
    <w:rsid w:val="004D076F"/>
    <w:rsid w:val="004D1073"/>
    <w:rsid w:val="004D1EE6"/>
    <w:rsid w:val="004D1F5B"/>
    <w:rsid w:val="004D238B"/>
    <w:rsid w:val="004D325D"/>
    <w:rsid w:val="004D32C5"/>
    <w:rsid w:val="004D33A4"/>
    <w:rsid w:val="004D39A3"/>
    <w:rsid w:val="004D4205"/>
    <w:rsid w:val="004D7034"/>
    <w:rsid w:val="004D7C0E"/>
    <w:rsid w:val="004E06BE"/>
    <w:rsid w:val="004E0A86"/>
    <w:rsid w:val="004E3A45"/>
    <w:rsid w:val="004E3B7D"/>
    <w:rsid w:val="004E3E3E"/>
    <w:rsid w:val="004E4863"/>
    <w:rsid w:val="004E5219"/>
    <w:rsid w:val="004E5753"/>
    <w:rsid w:val="004E5FAF"/>
    <w:rsid w:val="004E64DC"/>
    <w:rsid w:val="004E6D1F"/>
    <w:rsid w:val="004E7DA7"/>
    <w:rsid w:val="004F10CA"/>
    <w:rsid w:val="004F2756"/>
    <w:rsid w:val="004F2CC0"/>
    <w:rsid w:val="004F4675"/>
    <w:rsid w:val="004F557E"/>
    <w:rsid w:val="004F5BE1"/>
    <w:rsid w:val="004F6083"/>
    <w:rsid w:val="004F68C9"/>
    <w:rsid w:val="004F7A02"/>
    <w:rsid w:val="00501570"/>
    <w:rsid w:val="0050160F"/>
    <w:rsid w:val="005017DA"/>
    <w:rsid w:val="00501E2B"/>
    <w:rsid w:val="00502096"/>
    <w:rsid w:val="00502F36"/>
    <w:rsid w:val="00503039"/>
    <w:rsid w:val="0050305F"/>
    <w:rsid w:val="00503485"/>
    <w:rsid w:val="0050411A"/>
    <w:rsid w:val="0050619E"/>
    <w:rsid w:val="00506211"/>
    <w:rsid w:val="005069E2"/>
    <w:rsid w:val="00506B0D"/>
    <w:rsid w:val="00506BCB"/>
    <w:rsid w:val="005075B2"/>
    <w:rsid w:val="0051029C"/>
    <w:rsid w:val="00510897"/>
    <w:rsid w:val="005115CF"/>
    <w:rsid w:val="0051180A"/>
    <w:rsid w:val="005119F4"/>
    <w:rsid w:val="0051276D"/>
    <w:rsid w:val="005138CE"/>
    <w:rsid w:val="005146EB"/>
    <w:rsid w:val="00515031"/>
    <w:rsid w:val="005153FD"/>
    <w:rsid w:val="005163C2"/>
    <w:rsid w:val="00516E2D"/>
    <w:rsid w:val="00517072"/>
    <w:rsid w:val="0052049B"/>
    <w:rsid w:val="005214BE"/>
    <w:rsid w:val="005219AA"/>
    <w:rsid w:val="00521F4D"/>
    <w:rsid w:val="00522736"/>
    <w:rsid w:val="0052387B"/>
    <w:rsid w:val="00524F27"/>
    <w:rsid w:val="005254B1"/>
    <w:rsid w:val="00525585"/>
    <w:rsid w:val="00525BAC"/>
    <w:rsid w:val="0052657B"/>
    <w:rsid w:val="0053012A"/>
    <w:rsid w:val="005305A8"/>
    <w:rsid w:val="005339E6"/>
    <w:rsid w:val="00534869"/>
    <w:rsid w:val="005361FB"/>
    <w:rsid w:val="0053653D"/>
    <w:rsid w:val="005365F2"/>
    <w:rsid w:val="0053670C"/>
    <w:rsid w:val="00536935"/>
    <w:rsid w:val="005371D2"/>
    <w:rsid w:val="00537528"/>
    <w:rsid w:val="00537F06"/>
    <w:rsid w:val="00541598"/>
    <w:rsid w:val="0054179E"/>
    <w:rsid w:val="00541A00"/>
    <w:rsid w:val="005429BE"/>
    <w:rsid w:val="00542ED7"/>
    <w:rsid w:val="00543005"/>
    <w:rsid w:val="00544B8F"/>
    <w:rsid w:val="005456D5"/>
    <w:rsid w:val="00545A04"/>
    <w:rsid w:val="00545A76"/>
    <w:rsid w:val="00546957"/>
    <w:rsid w:val="00547409"/>
    <w:rsid w:val="005506C7"/>
    <w:rsid w:val="00550E4D"/>
    <w:rsid w:val="005514AA"/>
    <w:rsid w:val="00551CB5"/>
    <w:rsid w:val="00553234"/>
    <w:rsid w:val="00553342"/>
    <w:rsid w:val="00553E9D"/>
    <w:rsid w:val="0055402E"/>
    <w:rsid w:val="005543B0"/>
    <w:rsid w:val="0055689F"/>
    <w:rsid w:val="00560225"/>
    <w:rsid w:val="00561349"/>
    <w:rsid w:val="005618C7"/>
    <w:rsid w:val="00562405"/>
    <w:rsid w:val="00562AF2"/>
    <w:rsid w:val="00565744"/>
    <w:rsid w:val="005657FC"/>
    <w:rsid w:val="00567054"/>
    <w:rsid w:val="005672C5"/>
    <w:rsid w:val="00567A4F"/>
    <w:rsid w:val="00567A9A"/>
    <w:rsid w:val="00570FEC"/>
    <w:rsid w:val="00571A8C"/>
    <w:rsid w:val="00571E4B"/>
    <w:rsid w:val="00571F06"/>
    <w:rsid w:val="00573328"/>
    <w:rsid w:val="0057377D"/>
    <w:rsid w:val="0057384A"/>
    <w:rsid w:val="00575E08"/>
    <w:rsid w:val="00576C2B"/>
    <w:rsid w:val="005824B8"/>
    <w:rsid w:val="00585E04"/>
    <w:rsid w:val="00586634"/>
    <w:rsid w:val="00586698"/>
    <w:rsid w:val="005910DD"/>
    <w:rsid w:val="00591846"/>
    <w:rsid w:val="00591B91"/>
    <w:rsid w:val="00591DDA"/>
    <w:rsid w:val="00593D18"/>
    <w:rsid w:val="005940C1"/>
    <w:rsid w:val="00594375"/>
    <w:rsid w:val="00594AC6"/>
    <w:rsid w:val="0059566C"/>
    <w:rsid w:val="0059585E"/>
    <w:rsid w:val="00596671"/>
    <w:rsid w:val="00597FD2"/>
    <w:rsid w:val="005A0418"/>
    <w:rsid w:val="005A0DF5"/>
    <w:rsid w:val="005A2661"/>
    <w:rsid w:val="005A3156"/>
    <w:rsid w:val="005A3AB2"/>
    <w:rsid w:val="005A53DF"/>
    <w:rsid w:val="005A60EB"/>
    <w:rsid w:val="005A6185"/>
    <w:rsid w:val="005B0334"/>
    <w:rsid w:val="005B052E"/>
    <w:rsid w:val="005B070A"/>
    <w:rsid w:val="005B0DF2"/>
    <w:rsid w:val="005B220B"/>
    <w:rsid w:val="005B2545"/>
    <w:rsid w:val="005B29E3"/>
    <w:rsid w:val="005B2E19"/>
    <w:rsid w:val="005B3D8E"/>
    <w:rsid w:val="005B3D9D"/>
    <w:rsid w:val="005B4567"/>
    <w:rsid w:val="005B5375"/>
    <w:rsid w:val="005B5B0C"/>
    <w:rsid w:val="005B64F7"/>
    <w:rsid w:val="005B66D2"/>
    <w:rsid w:val="005B67EF"/>
    <w:rsid w:val="005B7032"/>
    <w:rsid w:val="005B7507"/>
    <w:rsid w:val="005B75C1"/>
    <w:rsid w:val="005B7842"/>
    <w:rsid w:val="005C00A1"/>
    <w:rsid w:val="005C1AC7"/>
    <w:rsid w:val="005C1FF0"/>
    <w:rsid w:val="005C20A4"/>
    <w:rsid w:val="005C2356"/>
    <w:rsid w:val="005C2ABF"/>
    <w:rsid w:val="005C4A08"/>
    <w:rsid w:val="005C4B1B"/>
    <w:rsid w:val="005C58D4"/>
    <w:rsid w:val="005C778A"/>
    <w:rsid w:val="005D00B8"/>
    <w:rsid w:val="005D014F"/>
    <w:rsid w:val="005D15A6"/>
    <w:rsid w:val="005D57F1"/>
    <w:rsid w:val="005D5FC6"/>
    <w:rsid w:val="005D67D5"/>
    <w:rsid w:val="005D680C"/>
    <w:rsid w:val="005D6847"/>
    <w:rsid w:val="005E06D3"/>
    <w:rsid w:val="005E17B3"/>
    <w:rsid w:val="005E27C0"/>
    <w:rsid w:val="005E2BED"/>
    <w:rsid w:val="005E4B6D"/>
    <w:rsid w:val="005E4F1C"/>
    <w:rsid w:val="005E5423"/>
    <w:rsid w:val="005E5675"/>
    <w:rsid w:val="005E67D0"/>
    <w:rsid w:val="005E7B04"/>
    <w:rsid w:val="005F05D7"/>
    <w:rsid w:val="005F05DE"/>
    <w:rsid w:val="005F075B"/>
    <w:rsid w:val="005F097D"/>
    <w:rsid w:val="005F1004"/>
    <w:rsid w:val="005F1FAE"/>
    <w:rsid w:val="005F2D3F"/>
    <w:rsid w:val="005F42AD"/>
    <w:rsid w:val="005F44F6"/>
    <w:rsid w:val="005F44FC"/>
    <w:rsid w:val="005F4E40"/>
    <w:rsid w:val="005F50A5"/>
    <w:rsid w:val="005F56A6"/>
    <w:rsid w:val="005F6041"/>
    <w:rsid w:val="005F62CA"/>
    <w:rsid w:val="005F6851"/>
    <w:rsid w:val="005F7E99"/>
    <w:rsid w:val="00600647"/>
    <w:rsid w:val="00601081"/>
    <w:rsid w:val="00601212"/>
    <w:rsid w:val="006012C6"/>
    <w:rsid w:val="00601A95"/>
    <w:rsid w:val="006020FD"/>
    <w:rsid w:val="00602682"/>
    <w:rsid w:val="0060286C"/>
    <w:rsid w:val="00603239"/>
    <w:rsid w:val="0060473D"/>
    <w:rsid w:val="00604E87"/>
    <w:rsid w:val="006053DC"/>
    <w:rsid w:val="006057BD"/>
    <w:rsid w:val="00607A61"/>
    <w:rsid w:val="00607C96"/>
    <w:rsid w:val="00610804"/>
    <w:rsid w:val="00612482"/>
    <w:rsid w:val="006127D4"/>
    <w:rsid w:val="00612D7C"/>
    <w:rsid w:val="00613149"/>
    <w:rsid w:val="00613C4D"/>
    <w:rsid w:val="00614547"/>
    <w:rsid w:val="00614D4B"/>
    <w:rsid w:val="00615525"/>
    <w:rsid w:val="00616DFB"/>
    <w:rsid w:val="00617014"/>
    <w:rsid w:val="00617504"/>
    <w:rsid w:val="00617630"/>
    <w:rsid w:val="00617A6F"/>
    <w:rsid w:val="00617B27"/>
    <w:rsid w:val="00620346"/>
    <w:rsid w:val="0062074A"/>
    <w:rsid w:val="00621114"/>
    <w:rsid w:val="00621171"/>
    <w:rsid w:val="00621B01"/>
    <w:rsid w:val="00622516"/>
    <w:rsid w:val="00622A27"/>
    <w:rsid w:val="00622C68"/>
    <w:rsid w:val="00623125"/>
    <w:rsid w:val="0062321A"/>
    <w:rsid w:val="0062330C"/>
    <w:rsid w:val="00623FF5"/>
    <w:rsid w:val="006241EE"/>
    <w:rsid w:val="00624437"/>
    <w:rsid w:val="00626CB7"/>
    <w:rsid w:val="00626F9F"/>
    <w:rsid w:val="00627ACD"/>
    <w:rsid w:val="00630383"/>
    <w:rsid w:val="006308BC"/>
    <w:rsid w:val="00630B29"/>
    <w:rsid w:val="00633DA7"/>
    <w:rsid w:val="00635291"/>
    <w:rsid w:val="006357BD"/>
    <w:rsid w:val="00636BB2"/>
    <w:rsid w:val="00637942"/>
    <w:rsid w:val="006406AF"/>
    <w:rsid w:val="006408DC"/>
    <w:rsid w:val="006413AD"/>
    <w:rsid w:val="006418AE"/>
    <w:rsid w:val="00642412"/>
    <w:rsid w:val="00642701"/>
    <w:rsid w:val="00643373"/>
    <w:rsid w:val="00643388"/>
    <w:rsid w:val="00643A7A"/>
    <w:rsid w:val="0064412D"/>
    <w:rsid w:val="00644FE4"/>
    <w:rsid w:val="0064545A"/>
    <w:rsid w:val="006459C0"/>
    <w:rsid w:val="00645ADA"/>
    <w:rsid w:val="00645FC7"/>
    <w:rsid w:val="00646CE6"/>
    <w:rsid w:val="00646F8A"/>
    <w:rsid w:val="006479E2"/>
    <w:rsid w:val="00647A5E"/>
    <w:rsid w:val="006503F8"/>
    <w:rsid w:val="00650BFB"/>
    <w:rsid w:val="00650D0F"/>
    <w:rsid w:val="00651856"/>
    <w:rsid w:val="006521E7"/>
    <w:rsid w:val="00652C4B"/>
    <w:rsid w:val="00653607"/>
    <w:rsid w:val="00653FD4"/>
    <w:rsid w:val="00655724"/>
    <w:rsid w:val="0065579F"/>
    <w:rsid w:val="006569D2"/>
    <w:rsid w:val="00656F8E"/>
    <w:rsid w:val="00660910"/>
    <w:rsid w:val="00661810"/>
    <w:rsid w:val="006631E5"/>
    <w:rsid w:val="00665721"/>
    <w:rsid w:val="00667196"/>
    <w:rsid w:val="00670351"/>
    <w:rsid w:val="006706AA"/>
    <w:rsid w:val="006718B7"/>
    <w:rsid w:val="006730FB"/>
    <w:rsid w:val="00673154"/>
    <w:rsid w:val="00673EC8"/>
    <w:rsid w:val="006746B2"/>
    <w:rsid w:val="00674A96"/>
    <w:rsid w:val="0067540D"/>
    <w:rsid w:val="00675EC7"/>
    <w:rsid w:val="00676131"/>
    <w:rsid w:val="00677BBD"/>
    <w:rsid w:val="00680F82"/>
    <w:rsid w:val="00682ED3"/>
    <w:rsid w:val="0068365D"/>
    <w:rsid w:val="00684022"/>
    <w:rsid w:val="0068430C"/>
    <w:rsid w:val="00684B50"/>
    <w:rsid w:val="00685237"/>
    <w:rsid w:val="00685541"/>
    <w:rsid w:val="006879E7"/>
    <w:rsid w:val="00690054"/>
    <w:rsid w:val="0069085A"/>
    <w:rsid w:val="00690BB8"/>
    <w:rsid w:val="00690D3F"/>
    <w:rsid w:val="0069144C"/>
    <w:rsid w:val="0069161A"/>
    <w:rsid w:val="0069189C"/>
    <w:rsid w:val="00691E28"/>
    <w:rsid w:val="00694740"/>
    <w:rsid w:val="006954BD"/>
    <w:rsid w:val="00697138"/>
    <w:rsid w:val="0069757C"/>
    <w:rsid w:val="006978B2"/>
    <w:rsid w:val="00697DD7"/>
    <w:rsid w:val="006A187D"/>
    <w:rsid w:val="006A1D82"/>
    <w:rsid w:val="006A1EFA"/>
    <w:rsid w:val="006A247E"/>
    <w:rsid w:val="006A2689"/>
    <w:rsid w:val="006A451F"/>
    <w:rsid w:val="006A575A"/>
    <w:rsid w:val="006A60AE"/>
    <w:rsid w:val="006A63F2"/>
    <w:rsid w:val="006A65E1"/>
    <w:rsid w:val="006A67C2"/>
    <w:rsid w:val="006A6A31"/>
    <w:rsid w:val="006A7494"/>
    <w:rsid w:val="006B091B"/>
    <w:rsid w:val="006B0BCD"/>
    <w:rsid w:val="006B0C03"/>
    <w:rsid w:val="006B0CBE"/>
    <w:rsid w:val="006B0D2B"/>
    <w:rsid w:val="006B1969"/>
    <w:rsid w:val="006B2338"/>
    <w:rsid w:val="006B2F1E"/>
    <w:rsid w:val="006B3A67"/>
    <w:rsid w:val="006B3DD7"/>
    <w:rsid w:val="006B48F1"/>
    <w:rsid w:val="006B609B"/>
    <w:rsid w:val="006B6512"/>
    <w:rsid w:val="006B6F57"/>
    <w:rsid w:val="006B75A6"/>
    <w:rsid w:val="006C1FA4"/>
    <w:rsid w:val="006C20D8"/>
    <w:rsid w:val="006C23E4"/>
    <w:rsid w:val="006C2D21"/>
    <w:rsid w:val="006C426B"/>
    <w:rsid w:val="006C60A2"/>
    <w:rsid w:val="006C6193"/>
    <w:rsid w:val="006C6FCD"/>
    <w:rsid w:val="006C76A2"/>
    <w:rsid w:val="006D0533"/>
    <w:rsid w:val="006D1E7B"/>
    <w:rsid w:val="006D4067"/>
    <w:rsid w:val="006D436D"/>
    <w:rsid w:val="006D4742"/>
    <w:rsid w:val="006D5430"/>
    <w:rsid w:val="006D614B"/>
    <w:rsid w:val="006D63EF"/>
    <w:rsid w:val="006D7C19"/>
    <w:rsid w:val="006D7CA8"/>
    <w:rsid w:val="006D7DC0"/>
    <w:rsid w:val="006E0220"/>
    <w:rsid w:val="006E0863"/>
    <w:rsid w:val="006E1CB0"/>
    <w:rsid w:val="006E2FE4"/>
    <w:rsid w:val="006E36C6"/>
    <w:rsid w:val="006E390B"/>
    <w:rsid w:val="006E3B73"/>
    <w:rsid w:val="006E3C53"/>
    <w:rsid w:val="006E3C66"/>
    <w:rsid w:val="006E45CF"/>
    <w:rsid w:val="006E5517"/>
    <w:rsid w:val="006E5E2F"/>
    <w:rsid w:val="006E635E"/>
    <w:rsid w:val="006E6735"/>
    <w:rsid w:val="006E7570"/>
    <w:rsid w:val="006F16DA"/>
    <w:rsid w:val="006F2252"/>
    <w:rsid w:val="006F2392"/>
    <w:rsid w:val="006F259F"/>
    <w:rsid w:val="006F3C01"/>
    <w:rsid w:val="006F3D72"/>
    <w:rsid w:val="006F3E5D"/>
    <w:rsid w:val="006F3FB1"/>
    <w:rsid w:val="006F455C"/>
    <w:rsid w:val="006F4B94"/>
    <w:rsid w:val="006F511B"/>
    <w:rsid w:val="006F6130"/>
    <w:rsid w:val="006F6C14"/>
    <w:rsid w:val="006F6CFF"/>
    <w:rsid w:val="006F6EB8"/>
    <w:rsid w:val="006F72DD"/>
    <w:rsid w:val="006F7F2A"/>
    <w:rsid w:val="007001AD"/>
    <w:rsid w:val="00700415"/>
    <w:rsid w:val="007004DA"/>
    <w:rsid w:val="00701C87"/>
    <w:rsid w:val="00702603"/>
    <w:rsid w:val="0070292E"/>
    <w:rsid w:val="0070393B"/>
    <w:rsid w:val="007040C7"/>
    <w:rsid w:val="007042B4"/>
    <w:rsid w:val="00704BC7"/>
    <w:rsid w:val="007051AF"/>
    <w:rsid w:val="007053D9"/>
    <w:rsid w:val="00705FA1"/>
    <w:rsid w:val="00706D3C"/>
    <w:rsid w:val="0070714D"/>
    <w:rsid w:val="0070743D"/>
    <w:rsid w:val="00707E83"/>
    <w:rsid w:val="00711E45"/>
    <w:rsid w:val="007131D1"/>
    <w:rsid w:val="007165B5"/>
    <w:rsid w:val="007165BE"/>
    <w:rsid w:val="007200FA"/>
    <w:rsid w:val="00720E2A"/>
    <w:rsid w:val="00722AE4"/>
    <w:rsid w:val="00723530"/>
    <w:rsid w:val="0072418A"/>
    <w:rsid w:val="00724690"/>
    <w:rsid w:val="00725CC4"/>
    <w:rsid w:val="00725F16"/>
    <w:rsid w:val="00726958"/>
    <w:rsid w:val="00727B28"/>
    <w:rsid w:val="00727D4D"/>
    <w:rsid w:val="00731322"/>
    <w:rsid w:val="00731D62"/>
    <w:rsid w:val="00731E30"/>
    <w:rsid w:val="00731EBF"/>
    <w:rsid w:val="00731EFE"/>
    <w:rsid w:val="00733C76"/>
    <w:rsid w:val="00733DEC"/>
    <w:rsid w:val="00734156"/>
    <w:rsid w:val="0073571F"/>
    <w:rsid w:val="00736826"/>
    <w:rsid w:val="00736CDD"/>
    <w:rsid w:val="00736FEF"/>
    <w:rsid w:val="00737516"/>
    <w:rsid w:val="0074088F"/>
    <w:rsid w:val="00741230"/>
    <w:rsid w:val="00742908"/>
    <w:rsid w:val="00742F81"/>
    <w:rsid w:val="0074310F"/>
    <w:rsid w:val="007454CA"/>
    <w:rsid w:val="00745C1D"/>
    <w:rsid w:val="00745CD5"/>
    <w:rsid w:val="00746271"/>
    <w:rsid w:val="00746589"/>
    <w:rsid w:val="00746CAB"/>
    <w:rsid w:val="00747551"/>
    <w:rsid w:val="00747965"/>
    <w:rsid w:val="007517C3"/>
    <w:rsid w:val="00751F23"/>
    <w:rsid w:val="00751F25"/>
    <w:rsid w:val="0075278C"/>
    <w:rsid w:val="00752B1F"/>
    <w:rsid w:val="00752C9E"/>
    <w:rsid w:val="00754061"/>
    <w:rsid w:val="007541E9"/>
    <w:rsid w:val="00755A34"/>
    <w:rsid w:val="007565E1"/>
    <w:rsid w:val="00757158"/>
    <w:rsid w:val="007573D2"/>
    <w:rsid w:val="007577AC"/>
    <w:rsid w:val="007579E6"/>
    <w:rsid w:val="00760C49"/>
    <w:rsid w:val="007612B8"/>
    <w:rsid w:val="00761C8C"/>
    <w:rsid w:val="007626A2"/>
    <w:rsid w:val="00763857"/>
    <w:rsid w:val="007651F0"/>
    <w:rsid w:val="00765D32"/>
    <w:rsid w:val="00766F11"/>
    <w:rsid w:val="00767BCB"/>
    <w:rsid w:val="007705A1"/>
    <w:rsid w:val="00770F43"/>
    <w:rsid w:val="00771468"/>
    <w:rsid w:val="007719AC"/>
    <w:rsid w:val="00772B76"/>
    <w:rsid w:val="00773099"/>
    <w:rsid w:val="007731EF"/>
    <w:rsid w:val="00773686"/>
    <w:rsid w:val="00775B93"/>
    <w:rsid w:val="0077606C"/>
    <w:rsid w:val="007766F6"/>
    <w:rsid w:val="00776A65"/>
    <w:rsid w:val="00776AD0"/>
    <w:rsid w:val="00776F5E"/>
    <w:rsid w:val="007774DA"/>
    <w:rsid w:val="00780552"/>
    <w:rsid w:val="00780871"/>
    <w:rsid w:val="0078131F"/>
    <w:rsid w:val="007841C6"/>
    <w:rsid w:val="0078603B"/>
    <w:rsid w:val="00786C73"/>
    <w:rsid w:val="00786DD7"/>
    <w:rsid w:val="00787A57"/>
    <w:rsid w:val="00787B7D"/>
    <w:rsid w:val="00787D57"/>
    <w:rsid w:val="00787FA4"/>
    <w:rsid w:val="00790361"/>
    <w:rsid w:val="00790441"/>
    <w:rsid w:val="0079151F"/>
    <w:rsid w:val="00791D1D"/>
    <w:rsid w:val="00792237"/>
    <w:rsid w:val="00792A3E"/>
    <w:rsid w:val="00792D48"/>
    <w:rsid w:val="00793203"/>
    <w:rsid w:val="007933D2"/>
    <w:rsid w:val="007938C0"/>
    <w:rsid w:val="00793B50"/>
    <w:rsid w:val="00794677"/>
    <w:rsid w:val="0079563E"/>
    <w:rsid w:val="00795931"/>
    <w:rsid w:val="00796A2A"/>
    <w:rsid w:val="00796F1A"/>
    <w:rsid w:val="007970D5"/>
    <w:rsid w:val="0079717C"/>
    <w:rsid w:val="007971D6"/>
    <w:rsid w:val="007975CB"/>
    <w:rsid w:val="007A0277"/>
    <w:rsid w:val="007A053E"/>
    <w:rsid w:val="007A2A69"/>
    <w:rsid w:val="007A3AD3"/>
    <w:rsid w:val="007A664B"/>
    <w:rsid w:val="007A6821"/>
    <w:rsid w:val="007A696E"/>
    <w:rsid w:val="007A7D67"/>
    <w:rsid w:val="007B055F"/>
    <w:rsid w:val="007B0BAC"/>
    <w:rsid w:val="007B32EB"/>
    <w:rsid w:val="007B3423"/>
    <w:rsid w:val="007B3EE9"/>
    <w:rsid w:val="007B4B41"/>
    <w:rsid w:val="007B5040"/>
    <w:rsid w:val="007B6028"/>
    <w:rsid w:val="007B653E"/>
    <w:rsid w:val="007B6ED2"/>
    <w:rsid w:val="007B7158"/>
    <w:rsid w:val="007B7B4A"/>
    <w:rsid w:val="007C0BA7"/>
    <w:rsid w:val="007C33E4"/>
    <w:rsid w:val="007C3A3B"/>
    <w:rsid w:val="007C4001"/>
    <w:rsid w:val="007C4020"/>
    <w:rsid w:val="007C4087"/>
    <w:rsid w:val="007C409A"/>
    <w:rsid w:val="007C41B3"/>
    <w:rsid w:val="007C44F4"/>
    <w:rsid w:val="007C6CEC"/>
    <w:rsid w:val="007C6D72"/>
    <w:rsid w:val="007D1324"/>
    <w:rsid w:val="007D1769"/>
    <w:rsid w:val="007D2587"/>
    <w:rsid w:val="007D36F2"/>
    <w:rsid w:val="007D4D85"/>
    <w:rsid w:val="007D5695"/>
    <w:rsid w:val="007D59EE"/>
    <w:rsid w:val="007D5A25"/>
    <w:rsid w:val="007E014C"/>
    <w:rsid w:val="007E0813"/>
    <w:rsid w:val="007E0BC6"/>
    <w:rsid w:val="007E0F24"/>
    <w:rsid w:val="007E14CD"/>
    <w:rsid w:val="007E17B1"/>
    <w:rsid w:val="007E27C0"/>
    <w:rsid w:val="007E2BFA"/>
    <w:rsid w:val="007E2EFD"/>
    <w:rsid w:val="007E4716"/>
    <w:rsid w:val="007E5941"/>
    <w:rsid w:val="007E6244"/>
    <w:rsid w:val="007E6E32"/>
    <w:rsid w:val="007E771D"/>
    <w:rsid w:val="007F01C9"/>
    <w:rsid w:val="007F11E8"/>
    <w:rsid w:val="007F15D3"/>
    <w:rsid w:val="007F1AD0"/>
    <w:rsid w:val="007F25ED"/>
    <w:rsid w:val="007F31F1"/>
    <w:rsid w:val="007F348A"/>
    <w:rsid w:val="007F3DA7"/>
    <w:rsid w:val="007F4203"/>
    <w:rsid w:val="007F4E3A"/>
    <w:rsid w:val="007F502E"/>
    <w:rsid w:val="007F65F6"/>
    <w:rsid w:val="007F6A42"/>
    <w:rsid w:val="0080049C"/>
    <w:rsid w:val="008013CA"/>
    <w:rsid w:val="00802FB3"/>
    <w:rsid w:val="008032AF"/>
    <w:rsid w:val="008056CF"/>
    <w:rsid w:val="00806063"/>
    <w:rsid w:val="008066C8"/>
    <w:rsid w:val="00806C7C"/>
    <w:rsid w:val="00806EC6"/>
    <w:rsid w:val="0080728E"/>
    <w:rsid w:val="00807E4C"/>
    <w:rsid w:val="008115B4"/>
    <w:rsid w:val="00811A11"/>
    <w:rsid w:val="00812603"/>
    <w:rsid w:val="00813E78"/>
    <w:rsid w:val="0081405E"/>
    <w:rsid w:val="00814945"/>
    <w:rsid w:val="00814985"/>
    <w:rsid w:val="008160BF"/>
    <w:rsid w:val="00816F96"/>
    <w:rsid w:val="008170EC"/>
    <w:rsid w:val="008175D4"/>
    <w:rsid w:val="00823AF8"/>
    <w:rsid w:val="00824E37"/>
    <w:rsid w:val="00824F00"/>
    <w:rsid w:val="00825004"/>
    <w:rsid w:val="00825D20"/>
    <w:rsid w:val="00826450"/>
    <w:rsid w:val="008267CB"/>
    <w:rsid w:val="00827512"/>
    <w:rsid w:val="00827DB0"/>
    <w:rsid w:val="00831EF0"/>
    <w:rsid w:val="00832285"/>
    <w:rsid w:val="008334C6"/>
    <w:rsid w:val="008341C0"/>
    <w:rsid w:val="008343B2"/>
    <w:rsid w:val="00834992"/>
    <w:rsid w:val="00834EA9"/>
    <w:rsid w:val="00835069"/>
    <w:rsid w:val="00835356"/>
    <w:rsid w:val="008360E6"/>
    <w:rsid w:val="00836D5A"/>
    <w:rsid w:val="0083795A"/>
    <w:rsid w:val="00837C2E"/>
    <w:rsid w:val="00837C9F"/>
    <w:rsid w:val="00842AA3"/>
    <w:rsid w:val="00843379"/>
    <w:rsid w:val="008436F0"/>
    <w:rsid w:val="00843DAA"/>
    <w:rsid w:val="00843F40"/>
    <w:rsid w:val="00845DB8"/>
    <w:rsid w:val="00845E4F"/>
    <w:rsid w:val="00846BE0"/>
    <w:rsid w:val="008505B6"/>
    <w:rsid w:val="00850AD1"/>
    <w:rsid w:val="00851917"/>
    <w:rsid w:val="00851A3E"/>
    <w:rsid w:val="00851C79"/>
    <w:rsid w:val="00852259"/>
    <w:rsid w:val="0085327E"/>
    <w:rsid w:val="00853419"/>
    <w:rsid w:val="008534F4"/>
    <w:rsid w:val="00853B6F"/>
    <w:rsid w:val="00854303"/>
    <w:rsid w:val="008543D3"/>
    <w:rsid w:val="00855AA3"/>
    <w:rsid w:val="00855BD4"/>
    <w:rsid w:val="00855CBD"/>
    <w:rsid w:val="00856EF3"/>
    <w:rsid w:val="00856F99"/>
    <w:rsid w:val="008609B3"/>
    <w:rsid w:val="00860FE6"/>
    <w:rsid w:val="0086246F"/>
    <w:rsid w:val="0086285E"/>
    <w:rsid w:val="00863828"/>
    <w:rsid w:val="008638E7"/>
    <w:rsid w:val="00864140"/>
    <w:rsid w:val="00864D17"/>
    <w:rsid w:val="00865C44"/>
    <w:rsid w:val="00866673"/>
    <w:rsid w:val="0086690D"/>
    <w:rsid w:val="008702BF"/>
    <w:rsid w:val="008711B4"/>
    <w:rsid w:val="00871825"/>
    <w:rsid w:val="008719DB"/>
    <w:rsid w:val="00872250"/>
    <w:rsid w:val="008726D7"/>
    <w:rsid w:val="00873167"/>
    <w:rsid w:val="008731B8"/>
    <w:rsid w:val="00873D16"/>
    <w:rsid w:val="0087464F"/>
    <w:rsid w:val="00874B97"/>
    <w:rsid w:val="0087595A"/>
    <w:rsid w:val="00875968"/>
    <w:rsid w:val="008768D2"/>
    <w:rsid w:val="00880C62"/>
    <w:rsid w:val="00880CD0"/>
    <w:rsid w:val="00880F6C"/>
    <w:rsid w:val="00883767"/>
    <w:rsid w:val="00883926"/>
    <w:rsid w:val="00884F40"/>
    <w:rsid w:val="008855E2"/>
    <w:rsid w:val="00885E69"/>
    <w:rsid w:val="00886047"/>
    <w:rsid w:val="008864F4"/>
    <w:rsid w:val="00886521"/>
    <w:rsid w:val="00887800"/>
    <w:rsid w:val="00887B4E"/>
    <w:rsid w:val="00887F76"/>
    <w:rsid w:val="008912F6"/>
    <w:rsid w:val="0089178A"/>
    <w:rsid w:val="00891A92"/>
    <w:rsid w:val="00891E7C"/>
    <w:rsid w:val="00891E8C"/>
    <w:rsid w:val="008937A3"/>
    <w:rsid w:val="00893C8B"/>
    <w:rsid w:val="00893F28"/>
    <w:rsid w:val="008941D9"/>
    <w:rsid w:val="00894C44"/>
    <w:rsid w:val="00894D8B"/>
    <w:rsid w:val="0089509A"/>
    <w:rsid w:val="00896FB8"/>
    <w:rsid w:val="00897E94"/>
    <w:rsid w:val="00897FAC"/>
    <w:rsid w:val="008A0087"/>
    <w:rsid w:val="008A0162"/>
    <w:rsid w:val="008A1BDC"/>
    <w:rsid w:val="008A23C9"/>
    <w:rsid w:val="008A271F"/>
    <w:rsid w:val="008A4FE1"/>
    <w:rsid w:val="008A5246"/>
    <w:rsid w:val="008A5923"/>
    <w:rsid w:val="008A5B55"/>
    <w:rsid w:val="008A5C7C"/>
    <w:rsid w:val="008A5E28"/>
    <w:rsid w:val="008A6F40"/>
    <w:rsid w:val="008A7884"/>
    <w:rsid w:val="008B0715"/>
    <w:rsid w:val="008B0FDB"/>
    <w:rsid w:val="008B302A"/>
    <w:rsid w:val="008B4198"/>
    <w:rsid w:val="008B4609"/>
    <w:rsid w:val="008B46D7"/>
    <w:rsid w:val="008B69F3"/>
    <w:rsid w:val="008B725C"/>
    <w:rsid w:val="008C1045"/>
    <w:rsid w:val="008C1D6D"/>
    <w:rsid w:val="008C21EB"/>
    <w:rsid w:val="008C2BB9"/>
    <w:rsid w:val="008C3EFD"/>
    <w:rsid w:val="008C3F98"/>
    <w:rsid w:val="008C402A"/>
    <w:rsid w:val="008C4684"/>
    <w:rsid w:val="008C56E2"/>
    <w:rsid w:val="008C594A"/>
    <w:rsid w:val="008C5B29"/>
    <w:rsid w:val="008C5C15"/>
    <w:rsid w:val="008D1D48"/>
    <w:rsid w:val="008D1DAC"/>
    <w:rsid w:val="008D23AF"/>
    <w:rsid w:val="008D3729"/>
    <w:rsid w:val="008D3A05"/>
    <w:rsid w:val="008D3E0C"/>
    <w:rsid w:val="008D4234"/>
    <w:rsid w:val="008D4296"/>
    <w:rsid w:val="008D4A56"/>
    <w:rsid w:val="008D681A"/>
    <w:rsid w:val="008D6B1A"/>
    <w:rsid w:val="008D6D38"/>
    <w:rsid w:val="008E04EC"/>
    <w:rsid w:val="008E0617"/>
    <w:rsid w:val="008E0985"/>
    <w:rsid w:val="008E16DE"/>
    <w:rsid w:val="008E17D5"/>
    <w:rsid w:val="008E19A0"/>
    <w:rsid w:val="008E1C51"/>
    <w:rsid w:val="008E24FF"/>
    <w:rsid w:val="008E41F4"/>
    <w:rsid w:val="008E4AB6"/>
    <w:rsid w:val="008E4BCE"/>
    <w:rsid w:val="008E5B71"/>
    <w:rsid w:val="008E5E80"/>
    <w:rsid w:val="008E705E"/>
    <w:rsid w:val="008E74B4"/>
    <w:rsid w:val="008F196B"/>
    <w:rsid w:val="008F2453"/>
    <w:rsid w:val="008F34E9"/>
    <w:rsid w:val="008F4502"/>
    <w:rsid w:val="008F45D4"/>
    <w:rsid w:val="008F662A"/>
    <w:rsid w:val="00900911"/>
    <w:rsid w:val="00901680"/>
    <w:rsid w:val="00902833"/>
    <w:rsid w:val="009039E2"/>
    <w:rsid w:val="00904458"/>
    <w:rsid w:val="0090762D"/>
    <w:rsid w:val="009102E2"/>
    <w:rsid w:val="009107DE"/>
    <w:rsid w:val="0091196A"/>
    <w:rsid w:val="00911DC9"/>
    <w:rsid w:val="009123FF"/>
    <w:rsid w:val="00912D58"/>
    <w:rsid w:val="0091563F"/>
    <w:rsid w:val="00915BE3"/>
    <w:rsid w:val="009164CD"/>
    <w:rsid w:val="00916C40"/>
    <w:rsid w:val="00917271"/>
    <w:rsid w:val="0091740C"/>
    <w:rsid w:val="00917F3D"/>
    <w:rsid w:val="00922A9F"/>
    <w:rsid w:val="009230F4"/>
    <w:rsid w:val="009233DD"/>
    <w:rsid w:val="009233F9"/>
    <w:rsid w:val="00925478"/>
    <w:rsid w:val="00925A8F"/>
    <w:rsid w:val="00925D8E"/>
    <w:rsid w:val="009269F5"/>
    <w:rsid w:val="00927AC6"/>
    <w:rsid w:val="00930538"/>
    <w:rsid w:val="00930B1B"/>
    <w:rsid w:val="00930CAD"/>
    <w:rsid w:val="00930D7F"/>
    <w:rsid w:val="0093105E"/>
    <w:rsid w:val="009323F1"/>
    <w:rsid w:val="00932985"/>
    <w:rsid w:val="00934ADA"/>
    <w:rsid w:val="0093545D"/>
    <w:rsid w:val="009362D5"/>
    <w:rsid w:val="00937A62"/>
    <w:rsid w:val="009400CF"/>
    <w:rsid w:val="00940533"/>
    <w:rsid w:val="00940C4A"/>
    <w:rsid w:val="009410AE"/>
    <w:rsid w:val="00942C37"/>
    <w:rsid w:val="009432FE"/>
    <w:rsid w:val="009438F8"/>
    <w:rsid w:val="00944414"/>
    <w:rsid w:val="00945FA9"/>
    <w:rsid w:val="0094691D"/>
    <w:rsid w:val="0095026D"/>
    <w:rsid w:val="009523B0"/>
    <w:rsid w:val="009538CE"/>
    <w:rsid w:val="009540F4"/>
    <w:rsid w:val="009545BE"/>
    <w:rsid w:val="00954A56"/>
    <w:rsid w:val="00954F42"/>
    <w:rsid w:val="0095557F"/>
    <w:rsid w:val="00957172"/>
    <w:rsid w:val="0095730B"/>
    <w:rsid w:val="009573F9"/>
    <w:rsid w:val="009578D1"/>
    <w:rsid w:val="00957A33"/>
    <w:rsid w:val="00957CC4"/>
    <w:rsid w:val="0096003B"/>
    <w:rsid w:val="0096081E"/>
    <w:rsid w:val="00960F8E"/>
    <w:rsid w:val="0096137E"/>
    <w:rsid w:val="00961C60"/>
    <w:rsid w:val="00961E92"/>
    <w:rsid w:val="009624E6"/>
    <w:rsid w:val="009647C5"/>
    <w:rsid w:val="00965C67"/>
    <w:rsid w:val="0096604C"/>
    <w:rsid w:val="0096604F"/>
    <w:rsid w:val="00966280"/>
    <w:rsid w:val="009663C5"/>
    <w:rsid w:val="0096663C"/>
    <w:rsid w:val="00966709"/>
    <w:rsid w:val="0096684A"/>
    <w:rsid w:val="00966A0C"/>
    <w:rsid w:val="00971DDC"/>
    <w:rsid w:val="00973A7E"/>
    <w:rsid w:val="0097502F"/>
    <w:rsid w:val="009755AD"/>
    <w:rsid w:val="009757E0"/>
    <w:rsid w:val="00976D9D"/>
    <w:rsid w:val="0097718E"/>
    <w:rsid w:val="009778FC"/>
    <w:rsid w:val="009800B6"/>
    <w:rsid w:val="009809FF"/>
    <w:rsid w:val="00980CAA"/>
    <w:rsid w:val="00981668"/>
    <w:rsid w:val="00981D65"/>
    <w:rsid w:val="009828A5"/>
    <w:rsid w:val="009857CB"/>
    <w:rsid w:val="00985DB7"/>
    <w:rsid w:val="0098600C"/>
    <w:rsid w:val="009861C6"/>
    <w:rsid w:val="00986A06"/>
    <w:rsid w:val="00986B3C"/>
    <w:rsid w:val="00986D52"/>
    <w:rsid w:val="00987C97"/>
    <w:rsid w:val="009903A8"/>
    <w:rsid w:val="009905EB"/>
    <w:rsid w:val="00991070"/>
    <w:rsid w:val="00992DCD"/>
    <w:rsid w:val="00993409"/>
    <w:rsid w:val="00993BC5"/>
    <w:rsid w:val="00993E50"/>
    <w:rsid w:val="00994702"/>
    <w:rsid w:val="0099570E"/>
    <w:rsid w:val="0099627C"/>
    <w:rsid w:val="00996E62"/>
    <w:rsid w:val="00997875"/>
    <w:rsid w:val="00997D39"/>
    <w:rsid w:val="00997FD5"/>
    <w:rsid w:val="009A0066"/>
    <w:rsid w:val="009A0345"/>
    <w:rsid w:val="009A1CA8"/>
    <w:rsid w:val="009A2E11"/>
    <w:rsid w:val="009A32AC"/>
    <w:rsid w:val="009A3405"/>
    <w:rsid w:val="009A36C0"/>
    <w:rsid w:val="009A405A"/>
    <w:rsid w:val="009A4714"/>
    <w:rsid w:val="009A4C6F"/>
    <w:rsid w:val="009A5082"/>
    <w:rsid w:val="009A5185"/>
    <w:rsid w:val="009A618E"/>
    <w:rsid w:val="009A649B"/>
    <w:rsid w:val="009A6ACB"/>
    <w:rsid w:val="009B04D5"/>
    <w:rsid w:val="009B0780"/>
    <w:rsid w:val="009B155B"/>
    <w:rsid w:val="009B183F"/>
    <w:rsid w:val="009B1B89"/>
    <w:rsid w:val="009B1F5B"/>
    <w:rsid w:val="009B250C"/>
    <w:rsid w:val="009B3DB8"/>
    <w:rsid w:val="009B3FBC"/>
    <w:rsid w:val="009B4769"/>
    <w:rsid w:val="009B5252"/>
    <w:rsid w:val="009B5E4A"/>
    <w:rsid w:val="009B69E6"/>
    <w:rsid w:val="009B78B8"/>
    <w:rsid w:val="009B7E19"/>
    <w:rsid w:val="009C0E1F"/>
    <w:rsid w:val="009C2086"/>
    <w:rsid w:val="009C3006"/>
    <w:rsid w:val="009C3995"/>
    <w:rsid w:val="009C3A55"/>
    <w:rsid w:val="009C404E"/>
    <w:rsid w:val="009C7D32"/>
    <w:rsid w:val="009D01B0"/>
    <w:rsid w:val="009D0BD2"/>
    <w:rsid w:val="009D159F"/>
    <w:rsid w:val="009D2687"/>
    <w:rsid w:val="009D2A16"/>
    <w:rsid w:val="009D2EA0"/>
    <w:rsid w:val="009D3725"/>
    <w:rsid w:val="009D3B8B"/>
    <w:rsid w:val="009D435C"/>
    <w:rsid w:val="009D4DB6"/>
    <w:rsid w:val="009D4F76"/>
    <w:rsid w:val="009D61F9"/>
    <w:rsid w:val="009D6241"/>
    <w:rsid w:val="009D685C"/>
    <w:rsid w:val="009D6952"/>
    <w:rsid w:val="009D6965"/>
    <w:rsid w:val="009D7F9A"/>
    <w:rsid w:val="009E068F"/>
    <w:rsid w:val="009E18B9"/>
    <w:rsid w:val="009E1B89"/>
    <w:rsid w:val="009E2829"/>
    <w:rsid w:val="009E2CD7"/>
    <w:rsid w:val="009E375F"/>
    <w:rsid w:val="009E619C"/>
    <w:rsid w:val="009E7020"/>
    <w:rsid w:val="009E7045"/>
    <w:rsid w:val="009E748B"/>
    <w:rsid w:val="009F012C"/>
    <w:rsid w:val="009F13FE"/>
    <w:rsid w:val="009F2244"/>
    <w:rsid w:val="009F36B2"/>
    <w:rsid w:val="009F396F"/>
    <w:rsid w:val="009F3D12"/>
    <w:rsid w:val="009F47C5"/>
    <w:rsid w:val="009F480E"/>
    <w:rsid w:val="009F51E2"/>
    <w:rsid w:val="009F58FB"/>
    <w:rsid w:val="009F61B7"/>
    <w:rsid w:val="009F6906"/>
    <w:rsid w:val="00A0017C"/>
    <w:rsid w:val="00A00C9C"/>
    <w:rsid w:val="00A02EFD"/>
    <w:rsid w:val="00A03D3F"/>
    <w:rsid w:val="00A04BEB"/>
    <w:rsid w:val="00A04DE2"/>
    <w:rsid w:val="00A06515"/>
    <w:rsid w:val="00A07F5B"/>
    <w:rsid w:val="00A07FB2"/>
    <w:rsid w:val="00A10019"/>
    <w:rsid w:val="00A10824"/>
    <w:rsid w:val="00A10D57"/>
    <w:rsid w:val="00A10FE1"/>
    <w:rsid w:val="00A11A20"/>
    <w:rsid w:val="00A11DFB"/>
    <w:rsid w:val="00A11F1E"/>
    <w:rsid w:val="00A12654"/>
    <w:rsid w:val="00A12AB0"/>
    <w:rsid w:val="00A13C16"/>
    <w:rsid w:val="00A14BA5"/>
    <w:rsid w:val="00A15C80"/>
    <w:rsid w:val="00A15DA4"/>
    <w:rsid w:val="00A16024"/>
    <w:rsid w:val="00A16709"/>
    <w:rsid w:val="00A16E3B"/>
    <w:rsid w:val="00A203CC"/>
    <w:rsid w:val="00A20607"/>
    <w:rsid w:val="00A20910"/>
    <w:rsid w:val="00A20984"/>
    <w:rsid w:val="00A20D0F"/>
    <w:rsid w:val="00A21100"/>
    <w:rsid w:val="00A22250"/>
    <w:rsid w:val="00A22E37"/>
    <w:rsid w:val="00A22E90"/>
    <w:rsid w:val="00A23621"/>
    <w:rsid w:val="00A237AA"/>
    <w:rsid w:val="00A23800"/>
    <w:rsid w:val="00A24724"/>
    <w:rsid w:val="00A247BF"/>
    <w:rsid w:val="00A2486B"/>
    <w:rsid w:val="00A249D3"/>
    <w:rsid w:val="00A24A95"/>
    <w:rsid w:val="00A25160"/>
    <w:rsid w:val="00A252D8"/>
    <w:rsid w:val="00A25672"/>
    <w:rsid w:val="00A2769F"/>
    <w:rsid w:val="00A27E76"/>
    <w:rsid w:val="00A3183F"/>
    <w:rsid w:val="00A31A13"/>
    <w:rsid w:val="00A31A7B"/>
    <w:rsid w:val="00A323D7"/>
    <w:rsid w:val="00A32701"/>
    <w:rsid w:val="00A330EB"/>
    <w:rsid w:val="00A334CC"/>
    <w:rsid w:val="00A3376B"/>
    <w:rsid w:val="00A33803"/>
    <w:rsid w:val="00A34882"/>
    <w:rsid w:val="00A35D08"/>
    <w:rsid w:val="00A36851"/>
    <w:rsid w:val="00A36B27"/>
    <w:rsid w:val="00A42910"/>
    <w:rsid w:val="00A4305B"/>
    <w:rsid w:val="00A4388D"/>
    <w:rsid w:val="00A44BE1"/>
    <w:rsid w:val="00A44C3B"/>
    <w:rsid w:val="00A44DE3"/>
    <w:rsid w:val="00A4500D"/>
    <w:rsid w:val="00A456C9"/>
    <w:rsid w:val="00A504A8"/>
    <w:rsid w:val="00A51818"/>
    <w:rsid w:val="00A529EC"/>
    <w:rsid w:val="00A533D7"/>
    <w:rsid w:val="00A53911"/>
    <w:rsid w:val="00A53DD7"/>
    <w:rsid w:val="00A542B8"/>
    <w:rsid w:val="00A54719"/>
    <w:rsid w:val="00A54BC0"/>
    <w:rsid w:val="00A5576E"/>
    <w:rsid w:val="00A5709E"/>
    <w:rsid w:val="00A57120"/>
    <w:rsid w:val="00A57123"/>
    <w:rsid w:val="00A5714F"/>
    <w:rsid w:val="00A6046D"/>
    <w:rsid w:val="00A6050B"/>
    <w:rsid w:val="00A612B9"/>
    <w:rsid w:val="00A624EA"/>
    <w:rsid w:val="00A64DE1"/>
    <w:rsid w:val="00A6585A"/>
    <w:rsid w:val="00A66029"/>
    <w:rsid w:val="00A6657C"/>
    <w:rsid w:val="00A665FB"/>
    <w:rsid w:val="00A66B14"/>
    <w:rsid w:val="00A66CF8"/>
    <w:rsid w:val="00A66F4D"/>
    <w:rsid w:val="00A70763"/>
    <w:rsid w:val="00A71C52"/>
    <w:rsid w:val="00A72431"/>
    <w:rsid w:val="00A72623"/>
    <w:rsid w:val="00A727DA"/>
    <w:rsid w:val="00A72B21"/>
    <w:rsid w:val="00A73251"/>
    <w:rsid w:val="00A737E2"/>
    <w:rsid w:val="00A74D50"/>
    <w:rsid w:val="00A74F48"/>
    <w:rsid w:val="00A756EC"/>
    <w:rsid w:val="00A76917"/>
    <w:rsid w:val="00A815A9"/>
    <w:rsid w:val="00A81A3A"/>
    <w:rsid w:val="00A81B95"/>
    <w:rsid w:val="00A81EF8"/>
    <w:rsid w:val="00A823B2"/>
    <w:rsid w:val="00A82611"/>
    <w:rsid w:val="00A83745"/>
    <w:rsid w:val="00A83E6C"/>
    <w:rsid w:val="00A84D8D"/>
    <w:rsid w:val="00A854F8"/>
    <w:rsid w:val="00A8624C"/>
    <w:rsid w:val="00A900AE"/>
    <w:rsid w:val="00A90794"/>
    <w:rsid w:val="00A90CD0"/>
    <w:rsid w:val="00A912EB"/>
    <w:rsid w:val="00A9185D"/>
    <w:rsid w:val="00A91A91"/>
    <w:rsid w:val="00A922D3"/>
    <w:rsid w:val="00A9330E"/>
    <w:rsid w:val="00A93FD6"/>
    <w:rsid w:val="00A9447A"/>
    <w:rsid w:val="00A94BF7"/>
    <w:rsid w:val="00A95040"/>
    <w:rsid w:val="00A95088"/>
    <w:rsid w:val="00A957EB"/>
    <w:rsid w:val="00A958EE"/>
    <w:rsid w:val="00A960AC"/>
    <w:rsid w:val="00A97C8D"/>
    <w:rsid w:val="00AA28BD"/>
    <w:rsid w:val="00AA31A1"/>
    <w:rsid w:val="00AA3298"/>
    <w:rsid w:val="00AA3C58"/>
    <w:rsid w:val="00AA41AA"/>
    <w:rsid w:val="00AA4948"/>
    <w:rsid w:val="00AA4BBF"/>
    <w:rsid w:val="00AA5229"/>
    <w:rsid w:val="00AA5752"/>
    <w:rsid w:val="00AA59E7"/>
    <w:rsid w:val="00AA5FA5"/>
    <w:rsid w:val="00AA6892"/>
    <w:rsid w:val="00AA713B"/>
    <w:rsid w:val="00AA72CC"/>
    <w:rsid w:val="00AA76B7"/>
    <w:rsid w:val="00AA7ACA"/>
    <w:rsid w:val="00AB049C"/>
    <w:rsid w:val="00AB102E"/>
    <w:rsid w:val="00AB143E"/>
    <w:rsid w:val="00AB17EB"/>
    <w:rsid w:val="00AB1CC2"/>
    <w:rsid w:val="00AB1D7B"/>
    <w:rsid w:val="00AB1EA3"/>
    <w:rsid w:val="00AB23E4"/>
    <w:rsid w:val="00AB275B"/>
    <w:rsid w:val="00AB3399"/>
    <w:rsid w:val="00AB3D67"/>
    <w:rsid w:val="00AB3D98"/>
    <w:rsid w:val="00AB4B57"/>
    <w:rsid w:val="00AB5AD6"/>
    <w:rsid w:val="00AB7A96"/>
    <w:rsid w:val="00AC1036"/>
    <w:rsid w:val="00AC1876"/>
    <w:rsid w:val="00AC1E06"/>
    <w:rsid w:val="00AC4276"/>
    <w:rsid w:val="00AC464D"/>
    <w:rsid w:val="00AC51E8"/>
    <w:rsid w:val="00AC57DE"/>
    <w:rsid w:val="00AC6ACD"/>
    <w:rsid w:val="00AC784F"/>
    <w:rsid w:val="00AD06A2"/>
    <w:rsid w:val="00AD0CA9"/>
    <w:rsid w:val="00AD15B6"/>
    <w:rsid w:val="00AD1C5F"/>
    <w:rsid w:val="00AD2407"/>
    <w:rsid w:val="00AD241B"/>
    <w:rsid w:val="00AD2705"/>
    <w:rsid w:val="00AD29EA"/>
    <w:rsid w:val="00AD2F9B"/>
    <w:rsid w:val="00AD3AA8"/>
    <w:rsid w:val="00AD46B3"/>
    <w:rsid w:val="00AD5A0C"/>
    <w:rsid w:val="00AD5AE7"/>
    <w:rsid w:val="00AD6065"/>
    <w:rsid w:val="00AD62D8"/>
    <w:rsid w:val="00AD72C3"/>
    <w:rsid w:val="00AD77E9"/>
    <w:rsid w:val="00AD7860"/>
    <w:rsid w:val="00AD7C26"/>
    <w:rsid w:val="00AD7D85"/>
    <w:rsid w:val="00AE0D00"/>
    <w:rsid w:val="00AE1356"/>
    <w:rsid w:val="00AE1632"/>
    <w:rsid w:val="00AE1DFC"/>
    <w:rsid w:val="00AE3652"/>
    <w:rsid w:val="00AE38F2"/>
    <w:rsid w:val="00AE45B1"/>
    <w:rsid w:val="00AE49A7"/>
    <w:rsid w:val="00AE5146"/>
    <w:rsid w:val="00AE52D5"/>
    <w:rsid w:val="00AE55C5"/>
    <w:rsid w:val="00AE5A4F"/>
    <w:rsid w:val="00AE6110"/>
    <w:rsid w:val="00AE7B16"/>
    <w:rsid w:val="00AF0B65"/>
    <w:rsid w:val="00AF0E9D"/>
    <w:rsid w:val="00AF1619"/>
    <w:rsid w:val="00AF1D02"/>
    <w:rsid w:val="00AF2981"/>
    <w:rsid w:val="00AF2D01"/>
    <w:rsid w:val="00AF3590"/>
    <w:rsid w:val="00AF391F"/>
    <w:rsid w:val="00AF4694"/>
    <w:rsid w:val="00AF507E"/>
    <w:rsid w:val="00AF6B3A"/>
    <w:rsid w:val="00AF6EDF"/>
    <w:rsid w:val="00AF6F39"/>
    <w:rsid w:val="00AF72E9"/>
    <w:rsid w:val="00AF7672"/>
    <w:rsid w:val="00AF7EEF"/>
    <w:rsid w:val="00B002E0"/>
    <w:rsid w:val="00B0053F"/>
    <w:rsid w:val="00B0132A"/>
    <w:rsid w:val="00B017B3"/>
    <w:rsid w:val="00B029C1"/>
    <w:rsid w:val="00B0481B"/>
    <w:rsid w:val="00B0596A"/>
    <w:rsid w:val="00B07968"/>
    <w:rsid w:val="00B07B19"/>
    <w:rsid w:val="00B10FBA"/>
    <w:rsid w:val="00B110E2"/>
    <w:rsid w:val="00B1189C"/>
    <w:rsid w:val="00B12666"/>
    <w:rsid w:val="00B126DA"/>
    <w:rsid w:val="00B1296D"/>
    <w:rsid w:val="00B15903"/>
    <w:rsid w:val="00B166C8"/>
    <w:rsid w:val="00B20064"/>
    <w:rsid w:val="00B2067D"/>
    <w:rsid w:val="00B20DDC"/>
    <w:rsid w:val="00B21171"/>
    <w:rsid w:val="00B23604"/>
    <w:rsid w:val="00B23F42"/>
    <w:rsid w:val="00B243E6"/>
    <w:rsid w:val="00B24BF2"/>
    <w:rsid w:val="00B24C41"/>
    <w:rsid w:val="00B252A5"/>
    <w:rsid w:val="00B2566A"/>
    <w:rsid w:val="00B2704A"/>
    <w:rsid w:val="00B31C88"/>
    <w:rsid w:val="00B31ED1"/>
    <w:rsid w:val="00B32C18"/>
    <w:rsid w:val="00B343CB"/>
    <w:rsid w:val="00B35769"/>
    <w:rsid w:val="00B3680E"/>
    <w:rsid w:val="00B40528"/>
    <w:rsid w:val="00B41694"/>
    <w:rsid w:val="00B425D5"/>
    <w:rsid w:val="00B426BB"/>
    <w:rsid w:val="00B427B9"/>
    <w:rsid w:val="00B42907"/>
    <w:rsid w:val="00B43371"/>
    <w:rsid w:val="00B43661"/>
    <w:rsid w:val="00B43906"/>
    <w:rsid w:val="00B4439F"/>
    <w:rsid w:val="00B44CA2"/>
    <w:rsid w:val="00B45390"/>
    <w:rsid w:val="00B454AE"/>
    <w:rsid w:val="00B45659"/>
    <w:rsid w:val="00B457C3"/>
    <w:rsid w:val="00B4587D"/>
    <w:rsid w:val="00B460F3"/>
    <w:rsid w:val="00B46985"/>
    <w:rsid w:val="00B4780D"/>
    <w:rsid w:val="00B5008D"/>
    <w:rsid w:val="00B500DC"/>
    <w:rsid w:val="00B50237"/>
    <w:rsid w:val="00B507D5"/>
    <w:rsid w:val="00B50D18"/>
    <w:rsid w:val="00B52464"/>
    <w:rsid w:val="00B52CE2"/>
    <w:rsid w:val="00B52E0E"/>
    <w:rsid w:val="00B53049"/>
    <w:rsid w:val="00B53238"/>
    <w:rsid w:val="00B5387C"/>
    <w:rsid w:val="00B555E2"/>
    <w:rsid w:val="00B55CF3"/>
    <w:rsid w:val="00B56013"/>
    <w:rsid w:val="00B56491"/>
    <w:rsid w:val="00B60685"/>
    <w:rsid w:val="00B615E7"/>
    <w:rsid w:val="00B61C12"/>
    <w:rsid w:val="00B6322E"/>
    <w:rsid w:val="00B6394A"/>
    <w:rsid w:val="00B6403B"/>
    <w:rsid w:val="00B64ABB"/>
    <w:rsid w:val="00B65BF6"/>
    <w:rsid w:val="00B66392"/>
    <w:rsid w:val="00B66A64"/>
    <w:rsid w:val="00B66F1C"/>
    <w:rsid w:val="00B670CE"/>
    <w:rsid w:val="00B67B79"/>
    <w:rsid w:val="00B67E74"/>
    <w:rsid w:val="00B70262"/>
    <w:rsid w:val="00B716F8"/>
    <w:rsid w:val="00B7192C"/>
    <w:rsid w:val="00B72319"/>
    <w:rsid w:val="00B738EB"/>
    <w:rsid w:val="00B73A91"/>
    <w:rsid w:val="00B81E97"/>
    <w:rsid w:val="00B82234"/>
    <w:rsid w:val="00B8229B"/>
    <w:rsid w:val="00B8268D"/>
    <w:rsid w:val="00B8283E"/>
    <w:rsid w:val="00B83727"/>
    <w:rsid w:val="00B837AA"/>
    <w:rsid w:val="00B8402A"/>
    <w:rsid w:val="00B84105"/>
    <w:rsid w:val="00B85E06"/>
    <w:rsid w:val="00B87D03"/>
    <w:rsid w:val="00B87F88"/>
    <w:rsid w:val="00B907E0"/>
    <w:rsid w:val="00B909E8"/>
    <w:rsid w:val="00B928EE"/>
    <w:rsid w:val="00B92AD5"/>
    <w:rsid w:val="00B94407"/>
    <w:rsid w:val="00B94BA4"/>
    <w:rsid w:val="00B95787"/>
    <w:rsid w:val="00B96A00"/>
    <w:rsid w:val="00B97DB5"/>
    <w:rsid w:val="00BA103C"/>
    <w:rsid w:val="00BA1A5B"/>
    <w:rsid w:val="00BA1CD8"/>
    <w:rsid w:val="00BA31FF"/>
    <w:rsid w:val="00BA40DC"/>
    <w:rsid w:val="00BA440E"/>
    <w:rsid w:val="00BA4739"/>
    <w:rsid w:val="00BA4B5B"/>
    <w:rsid w:val="00BA5F51"/>
    <w:rsid w:val="00BA6573"/>
    <w:rsid w:val="00BA68E9"/>
    <w:rsid w:val="00BA6A67"/>
    <w:rsid w:val="00BA6F8D"/>
    <w:rsid w:val="00BA72BB"/>
    <w:rsid w:val="00BB0BA9"/>
    <w:rsid w:val="00BB156E"/>
    <w:rsid w:val="00BB2CA8"/>
    <w:rsid w:val="00BB3ABA"/>
    <w:rsid w:val="00BB3DFB"/>
    <w:rsid w:val="00BB4FEC"/>
    <w:rsid w:val="00BB6103"/>
    <w:rsid w:val="00BB65B1"/>
    <w:rsid w:val="00BB69D5"/>
    <w:rsid w:val="00BC03E1"/>
    <w:rsid w:val="00BC0E5E"/>
    <w:rsid w:val="00BC17B7"/>
    <w:rsid w:val="00BC1D7D"/>
    <w:rsid w:val="00BC4593"/>
    <w:rsid w:val="00BC5677"/>
    <w:rsid w:val="00BC610E"/>
    <w:rsid w:val="00BC637D"/>
    <w:rsid w:val="00BC70A0"/>
    <w:rsid w:val="00BC7653"/>
    <w:rsid w:val="00BD05BF"/>
    <w:rsid w:val="00BD2EF8"/>
    <w:rsid w:val="00BD3A30"/>
    <w:rsid w:val="00BD3B45"/>
    <w:rsid w:val="00BD464A"/>
    <w:rsid w:val="00BD51C8"/>
    <w:rsid w:val="00BD5814"/>
    <w:rsid w:val="00BD58EB"/>
    <w:rsid w:val="00BD6CFB"/>
    <w:rsid w:val="00BE000A"/>
    <w:rsid w:val="00BE058C"/>
    <w:rsid w:val="00BE1DE7"/>
    <w:rsid w:val="00BE28BE"/>
    <w:rsid w:val="00BE2902"/>
    <w:rsid w:val="00BE3213"/>
    <w:rsid w:val="00BE41B8"/>
    <w:rsid w:val="00BE42CB"/>
    <w:rsid w:val="00BE6162"/>
    <w:rsid w:val="00BE6C9C"/>
    <w:rsid w:val="00BE6E9E"/>
    <w:rsid w:val="00BE6FC3"/>
    <w:rsid w:val="00BF0409"/>
    <w:rsid w:val="00BF0497"/>
    <w:rsid w:val="00BF0850"/>
    <w:rsid w:val="00BF08F6"/>
    <w:rsid w:val="00BF092B"/>
    <w:rsid w:val="00BF1D4C"/>
    <w:rsid w:val="00BF3613"/>
    <w:rsid w:val="00BF37B7"/>
    <w:rsid w:val="00BF4D3C"/>
    <w:rsid w:val="00BF5C82"/>
    <w:rsid w:val="00BF644F"/>
    <w:rsid w:val="00BF6E16"/>
    <w:rsid w:val="00BF7237"/>
    <w:rsid w:val="00BF7A5E"/>
    <w:rsid w:val="00BF7D7D"/>
    <w:rsid w:val="00C00641"/>
    <w:rsid w:val="00C0085D"/>
    <w:rsid w:val="00C00E47"/>
    <w:rsid w:val="00C010AA"/>
    <w:rsid w:val="00C010B0"/>
    <w:rsid w:val="00C013EF"/>
    <w:rsid w:val="00C03489"/>
    <w:rsid w:val="00C06052"/>
    <w:rsid w:val="00C06E4C"/>
    <w:rsid w:val="00C076C6"/>
    <w:rsid w:val="00C1012F"/>
    <w:rsid w:val="00C11D21"/>
    <w:rsid w:val="00C11EFC"/>
    <w:rsid w:val="00C1230A"/>
    <w:rsid w:val="00C12C53"/>
    <w:rsid w:val="00C130BA"/>
    <w:rsid w:val="00C132A6"/>
    <w:rsid w:val="00C133DF"/>
    <w:rsid w:val="00C1675F"/>
    <w:rsid w:val="00C16F50"/>
    <w:rsid w:val="00C172FB"/>
    <w:rsid w:val="00C17CE6"/>
    <w:rsid w:val="00C21F2D"/>
    <w:rsid w:val="00C22F16"/>
    <w:rsid w:val="00C231C4"/>
    <w:rsid w:val="00C23439"/>
    <w:rsid w:val="00C2440F"/>
    <w:rsid w:val="00C25949"/>
    <w:rsid w:val="00C2627E"/>
    <w:rsid w:val="00C26723"/>
    <w:rsid w:val="00C27213"/>
    <w:rsid w:val="00C278C2"/>
    <w:rsid w:val="00C27C05"/>
    <w:rsid w:val="00C30590"/>
    <w:rsid w:val="00C316E6"/>
    <w:rsid w:val="00C32425"/>
    <w:rsid w:val="00C327FF"/>
    <w:rsid w:val="00C32828"/>
    <w:rsid w:val="00C33DEA"/>
    <w:rsid w:val="00C340C6"/>
    <w:rsid w:val="00C343FB"/>
    <w:rsid w:val="00C353D0"/>
    <w:rsid w:val="00C354D8"/>
    <w:rsid w:val="00C35AE1"/>
    <w:rsid w:val="00C363FA"/>
    <w:rsid w:val="00C375A3"/>
    <w:rsid w:val="00C3797F"/>
    <w:rsid w:val="00C40268"/>
    <w:rsid w:val="00C41E55"/>
    <w:rsid w:val="00C43809"/>
    <w:rsid w:val="00C44EC4"/>
    <w:rsid w:val="00C45167"/>
    <w:rsid w:val="00C45E45"/>
    <w:rsid w:val="00C46B7F"/>
    <w:rsid w:val="00C473CE"/>
    <w:rsid w:val="00C473F1"/>
    <w:rsid w:val="00C47622"/>
    <w:rsid w:val="00C50025"/>
    <w:rsid w:val="00C50168"/>
    <w:rsid w:val="00C5180C"/>
    <w:rsid w:val="00C52111"/>
    <w:rsid w:val="00C523E4"/>
    <w:rsid w:val="00C528DF"/>
    <w:rsid w:val="00C52BA7"/>
    <w:rsid w:val="00C531B7"/>
    <w:rsid w:val="00C53622"/>
    <w:rsid w:val="00C54845"/>
    <w:rsid w:val="00C54982"/>
    <w:rsid w:val="00C54B46"/>
    <w:rsid w:val="00C55B71"/>
    <w:rsid w:val="00C55EBF"/>
    <w:rsid w:val="00C56DB9"/>
    <w:rsid w:val="00C60491"/>
    <w:rsid w:val="00C6168A"/>
    <w:rsid w:val="00C621A1"/>
    <w:rsid w:val="00C62835"/>
    <w:rsid w:val="00C62A05"/>
    <w:rsid w:val="00C63102"/>
    <w:rsid w:val="00C63153"/>
    <w:rsid w:val="00C632E6"/>
    <w:rsid w:val="00C63CB8"/>
    <w:rsid w:val="00C64CE8"/>
    <w:rsid w:val="00C65327"/>
    <w:rsid w:val="00C65F73"/>
    <w:rsid w:val="00C663D3"/>
    <w:rsid w:val="00C67235"/>
    <w:rsid w:val="00C67382"/>
    <w:rsid w:val="00C70488"/>
    <w:rsid w:val="00C70E88"/>
    <w:rsid w:val="00C72471"/>
    <w:rsid w:val="00C72B4C"/>
    <w:rsid w:val="00C72C55"/>
    <w:rsid w:val="00C75C0E"/>
    <w:rsid w:val="00C76035"/>
    <w:rsid w:val="00C8086B"/>
    <w:rsid w:val="00C80C0C"/>
    <w:rsid w:val="00C82D97"/>
    <w:rsid w:val="00C83414"/>
    <w:rsid w:val="00C8451C"/>
    <w:rsid w:val="00C84D14"/>
    <w:rsid w:val="00C852DA"/>
    <w:rsid w:val="00C85F9E"/>
    <w:rsid w:val="00C86C75"/>
    <w:rsid w:val="00C87079"/>
    <w:rsid w:val="00C876A6"/>
    <w:rsid w:val="00C87C09"/>
    <w:rsid w:val="00C87DB6"/>
    <w:rsid w:val="00C903B7"/>
    <w:rsid w:val="00C90B28"/>
    <w:rsid w:val="00C91C45"/>
    <w:rsid w:val="00C9358C"/>
    <w:rsid w:val="00C9369C"/>
    <w:rsid w:val="00C93EDD"/>
    <w:rsid w:val="00C93F9B"/>
    <w:rsid w:val="00C953EF"/>
    <w:rsid w:val="00C953F6"/>
    <w:rsid w:val="00C95C07"/>
    <w:rsid w:val="00C96251"/>
    <w:rsid w:val="00C969FA"/>
    <w:rsid w:val="00C96DBA"/>
    <w:rsid w:val="00C97AD9"/>
    <w:rsid w:val="00C97FD3"/>
    <w:rsid w:val="00CA0363"/>
    <w:rsid w:val="00CA03F9"/>
    <w:rsid w:val="00CA06A4"/>
    <w:rsid w:val="00CA2100"/>
    <w:rsid w:val="00CA22B0"/>
    <w:rsid w:val="00CA2B25"/>
    <w:rsid w:val="00CA3014"/>
    <w:rsid w:val="00CA3A35"/>
    <w:rsid w:val="00CA501F"/>
    <w:rsid w:val="00CA520A"/>
    <w:rsid w:val="00CA59FA"/>
    <w:rsid w:val="00CA5D6F"/>
    <w:rsid w:val="00CA61CF"/>
    <w:rsid w:val="00CA6256"/>
    <w:rsid w:val="00CA7998"/>
    <w:rsid w:val="00CB0240"/>
    <w:rsid w:val="00CB0A84"/>
    <w:rsid w:val="00CB1749"/>
    <w:rsid w:val="00CB1C27"/>
    <w:rsid w:val="00CB2178"/>
    <w:rsid w:val="00CB261F"/>
    <w:rsid w:val="00CB3A9F"/>
    <w:rsid w:val="00CB3E5B"/>
    <w:rsid w:val="00CB40D8"/>
    <w:rsid w:val="00CB46B5"/>
    <w:rsid w:val="00CB4E67"/>
    <w:rsid w:val="00CB5035"/>
    <w:rsid w:val="00CB5048"/>
    <w:rsid w:val="00CB6518"/>
    <w:rsid w:val="00CB690D"/>
    <w:rsid w:val="00CB76E1"/>
    <w:rsid w:val="00CC10DA"/>
    <w:rsid w:val="00CC1406"/>
    <w:rsid w:val="00CC156D"/>
    <w:rsid w:val="00CC308C"/>
    <w:rsid w:val="00CC52A4"/>
    <w:rsid w:val="00CC58C3"/>
    <w:rsid w:val="00CC7B53"/>
    <w:rsid w:val="00CD1B00"/>
    <w:rsid w:val="00CD229F"/>
    <w:rsid w:val="00CD38E2"/>
    <w:rsid w:val="00CD390F"/>
    <w:rsid w:val="00CD45D0"/>
    <w:rsid w:val="00CD482F"/>
    <w:rsid w:val="00CD4949"/>
    <w:rsid w:val="00CD4B35"/>
    <w:rsid w:val="00CD52D1"/>
    <w:rsid w:val="00CD5A36"/>
    <w:rsid w:val="00CD7E62"/>
    <w:rsid w:val="00CE0FE7"/>
    <w:rsid w:val="00CE19F8"/>
    <w:rsid w:val="00CE2C66"/>
    <w:rsid w:val="00CE2D1F"/>
    <w:rsid w:val="00CE2DC8"/>
    <w:rsid w:val="00CE35FE"/>
    <w:rsid w:val="00CE3AFC"/>
    <w:rsid w:val="00CE4214"/>
    <w:rsid w:val="00CE4675"/>
    <w:rsid w:val="00CE52F0"/>
    <w:rsid w:val="00CE5F2E"/>
    <w:rsid w:val="00CE6824"/>
    <w:rsid w:val="00CE6B35"/>
    <w:rsid w:val="00CE7C72"/>
    <w:rsid w:val="00CF02DF"/>
    <w:rsid w:val="00CF0B19"/>
    <w:rsid w:val="00CF0C0B"/>
    <w:rsid w:val="00CF1640"/>
    <w:rsid w:val="00CF18A3"/>
    <w:rsid w:val="00CF22E6"/>
    <w:rsid w:val="00CF2BE9"/>
    <w:rsid w:val="00CF356A"/>
    <w:rsid w:val="00CF411E"/>
    <w:rsid w:val="00CF4A61"/>
    <w:rsid w:val="00D029CB"/>
    <w:rsid w:val="00D04274"/>
    <w:rsid w:val="00D04C33"/>
    <w:rsid w:val="00D05A8B"/>
    <w:rsid w:val="00D06659"/>
    <w:rsid w:val="00D0699D"/>
    <w:rsid w:val="00D06F15"/>
    <w:rsid w:val="00D076EF"/>
    <w:rsid w:val="00D10935"/>
    <w:rsid w:val="00D1313F"/>
    <w:rsid w:val="00D1362E"/>
    <w:rsid w:val="00D1447E"/>
    <w:rsid w:val="00D144E7"/>
    <w:rsid w:val="00D164B7"/>
    <w:rsid w:val="00D16D47"/>
    <w:rsid w:val="00D1747A"/>
    <w:rsid w:val="00D179A5"/>
    <w:rsid w:val="00D205D0"/>
    <w:rsid w:val="00D20B7D"/>
    <w:rsid w:val="00D20D1C"/>
    <w:rsid w:val="00D21306"/>
    <w:rsid w:val="00D2151A"/>
    <w:rsid w:val="00D22151"/>
    <w:rsid w:val="00D22952"/>
    <w:rsid w:val="00D22A2E"/>
    <w:rsid w:val="00D240AB"/>
    <w:rsid w:val="00D24383"/>
    <w:rsid w:val="00D2535F"/>
    <w:rsid w:val="00D25C46"/>
    <w:rsid w:val="00D25CA2"/>
    <w:rsid w:val="00D26BCB"/>
    <w:rsid w:val="00D26CC6"/>
    <w:rsid w:val="00D275C6"/>
    <w:rsid w:val="00D27639"/>
    <w:rsid w:val="00D330DC"/>
    <w:rsid w:val="00D33EE2"/>
    <w:rsid w:val="00D3461F"/>
    <w:rsid w:val="00D34636"/>
    <w:rsid w:val="00D34EFD"/>
    <w:rsid w:val="00D35833"/>
    <w:rsid w:val="00D35883"/>
    <w:rsid w:val="00D36051"/>
    <w:rsid w:val="00D36062"/>
    <w:rsid w:val="00D36370"/>
    <w:rsid w:val="00D369E4"/>
    <w:rsid w:val="00D37422"/>
    <w:rsid w:val="00D41A51"/>
    <w:rsid w:val="00D42DFD"/>
    <w:rsid w:val="00D43F23"/>
    <w:rsid w:val="00D4400E"/>
    <w:rsid w:val="00D45E14"/>
    <w:rsid w:val="00D4755C"/>
    <w:rsid w:val="00D50B0D"/>
    <w:rsid w:val="00D5146F"/>
    <w:rsid w:val="00D52230"/>
    <w:rsid w:val="00D52834"/>
    <w:rsid w:val="00D5299E"/>
    <w:rsid w:val="00D52E19"/>
    <w:rsid w:val="00D53782"/>
    <w:rsid w:val="00D544FE"/>
    <w:rsid w:val="00D5454C"/>
    <w:rsid w:val="00D547E2"/>
    <w:rsid w:val="00D5596F"/>
    <w:rsid w:val="00D56F3F"/>
    <w:rsid w:val="00D610EE"/>
    <w:rsid w:val="00D61E2F"/>
    <w:rsid w:val="00D61F13"/>
    <w:rsid w:val="00D62A2D"/>
    <w:rsid w:val="00D62A92"/>
    <w:rsid w:val="00D66376"/>
    <w:rsid w:val="00D667F7"/>
    <w:rsid w:val="00D672D6"/>
    <w:rsid w:val="00D679CF"/>
    <w:rsid w:val="00D67D4A"/>
    <w:rsid w:val="00D67DDD"/>
    <w:rsid w:val="00D708DB"/>
    <w:rsid w:val="00D70B9D"/>
    <w:rsid w:val="00D72B46"/>
    <w:rsid w:val="00D72DC4"/>
    <w:rsid w:val="00D73122"/>
    <w:rsid w:val="00D738CF"/>
    <w:rsid w:val="00D74FFF"/>
    <w:rsid w:val="00D75434"/>
    <w:rsid w:val="00D755B2"/>
    <w:rsid w:val="00D75D2E"/>
    <w:rsid w:val="00D761D4"/>
    <w:rsid w:val="00D76CD3"/>
    <w:rsid w:val="00D76F62"/>
    <w:rsid w:val="00D779B6"/>
    <w:rsid w:val="00D806A3"/>
    <w:rsid w:val="00D80BD1"/>
    <w:rsid w:val="00D81BAC"/>
    <w:rsid w:val="00D82710"/>
    <w:rsid w:val="00D83149"/>
    <w:rsid w:val="00D83173"/>
    <w:rsid w:val="00D8323D"/>
    <w:rsid w:val="00D8380A"/>
    <w:rsid w:val="00D84ABB"/>
    <w:rsid w:val="00D85273"/>
    <w:rsid w:val="00D86C29"/>
    <w:rsid w:val="00D90493"/>
    <w:rsid w:val="00D90CC5"/>
    <w:rsid w:val="00D90E6F"/>
    <w:rsid w:val="00D91918"/>
    <w:rsid w:val="00D9284C"/>
    <w:rsid w:val="00D92C6A"/>
    <w:rsid w:val="00D92E0C"/>
    <w:rsid w:val="00D92E48"/>
    <w:rsid w:val="00D932DF"/>
    <w:rsid w:val="00D94442"/>
    <w:rsid w:val="00D94C35"/>
    <w:rsid w:val="00D95330"/>
    <w:rsid w:val="00DA02FB"/>
    <w:rsid w:val="00DA0502"/>
    <w:rsid w:val="00DA12AB"/>
    <w:rsid w:val="00DA14B6"/>
    <w:rsid w:val="00DA172D"/>
    <w:rsid w:val="00DA238B"/>
    <w:rsid w:val="00DA53CE"/>
    <w:rsid w:val="00DA5D23"/>
    <w:rsid w:val="00DA6954"/>
    <w:rsid w:val="00DA6CCE"/>
    <w:rsid w:val="00DA7973"/>
    <w:rsid w:val="00DB05F1"/>
    <w:rsid w:val="00DB0FCE"/>
    <w:rsid w:val="00DB179E"/>
    <w:rsid w:val="00DB2074"/>
    <w:rsid w:val="00DB3689"/>
    <w:rsid w:val="00DB3767"/>
    <w:rsid w:val="00DB39E0"/>
    <w:rsid w:val="00DB3DC3"/>
    <w:rsid w:val="00DB4C32"/>
    <w:rsid w:val="00DB4F70"/>
    <w:rsid w:val="00DB5AE0"/>
    <w:rsid w:val="00DB677F"/>
    <w:rsid w:val="00DB7729"/>
    <w:rsid w:val="00DC0C66"/>
    <w:rsid w:val="00DC2146"/>
    <w:rsid w:val="00DC22BE"/>
    <w:rsid w:val="00DC51AD"/>
    <w:rsid w:val="00DC5948"/>
    <w:rsid w:val="00DC5F62"/>
    <w:rsid w:val="00DC68A9"/>
    <w:rsid w:val="00DC7FAF"/>
    <w:rsid w:val="00DD02BA"/>
    <w:rsid w:val="00DD100B"/>
    <w:rsid w:val="00DD161E"/>
    <w:rsid w:val="00DD24E6"/>
    <w:rsid w:val="00DD42F9"/>
    <w:rsid w:val="00DD5C30"/>
    <w:rsid w:val="00DD6576"/>
    <w:rsid w:val="00DD6FD8"/>
    <w:rsid w:val="00DD74D6"/>
    <w:rsid w:val="00DE05A6"/>
    <w:rsid w:val="00DE15AA"/>
    <w:rsid w:val="00DE1B4A"/>
    <w:rsid w:val="00DE2CFF"/>
    <w:rsid w:val="00DE2F19"/>
    <w:rsid w:val="00DE3330"/>
    <w:rsid w:val="00DE38A4"/>
    <w:rsid w:val="00DE3AB1"/>
    <w:rsid w:val="00DE50FA"/>
    <w:rsid w:val="00DE5939"/>
    <w:rsid w:val="00DE6148"/>
    <w:rsid w:val="00DE6170"/>
    <w:rsid w:val="00DE7478"/>
    <w:rsid w:val="00DF1FCE"/>
    <w:rsid w:val="00DF2709"/>
    <w:rsid w:val="00DF2CBF"/>
    <w:rsid w:val="00DF3BA1"/>
    <w:rsid w:val="00DF3CCE"/>
    <w:rsid w:val="00DF3FDD"/>
    <w:rsid w:val="00DF4CBC"/>
    <w:rsid w:val="00DF5370"/>
    <w:rsid w:val="00DF597F"/>
    <w:rsid w:val="00DF5E74"/>
    <w:rsid w:val="00DF6452"/>
    <w:rsid w:val="00DF6682"/>
    <w:rsid w:val="00DF7DED"/>
    <w:rsid w:val="00E0032E"/>
    <w:rsid w:val="00E0074D"/>
    <w:rsid w:val="00E007CD"/>
    <w:rsid w:val="00E0205D"/>
    <w:rsid w:val="00E03BE1"/>
    <w:rsid w:val="00E0458A"/>
    <w:rsid w:val="00E04783"/>
    <w:rsid w:val="00E048C6"/>
    <w:rsid w:val="00E06B20"/>
    <w:rsid w:val="00E0737F"/>
    <w:rsid w:val="00E1018A"/>
    <w:rsid w:val="00E10C7D"/>
    <w:rsid w:val="00E1155D"/>
    <w:rsid w:val="00E120F4"/>
    <w:rsid w:val="00E121B5"/>
    <w:rsid w:val="00E12234"/>
    <w:rsid w:val="00E1226F"/>
    <w:rsid w:val="00E125F6"/>
    <w:rsid w:val="00E153F6"/>
    <w:rsid w:val="00E157AF"/>
    <w:rsid w:val="00E1584B"/>
    <w:rsid w:val="00E15F7E"/>
    <w:rsid w:val="00E17226"/>
    <w:rsid w:val="00E173DF"/>
    <w:rsid w:val="00E17F18"/>
    <w:rsid w:val="00E205D1"/>
    <w:rsid w:val="00E20677"/>
    <w:rsid w:val="00E208F6"/>
    <w:rsid w:val="00E20FF7"/>
    <w:rsid w:val="00E2110C"/>
    <w:rsid w:val="00E22840"/>
    <w:rsid w:val="00E22E1F"/>
    <w:rsid w:val="00E2389C"/>
    <w:rsid w:val="00E24866"/>
    <w:rsid w:val="00E27A8B"/>
    <w:rsid w:val="00E27B10"/>
    <w:rsid w:val="00E27FC2"/>
    <w:rsid w:val="00E31912"/>
    <w:rsid w:val="00E319A5"/>
    <w:rsid w:val="00E31B60"/>
    <w:rsid w:val="00E31D33"/>
    <w:rsid w:val="00E31DBC"/>
    <w:rsid w:val="00E3211D"/>
    <w:rsid w:val="00E32310"/>
    <w:rsid w:val="00E330E4"/>
    <w:rsid w:val="00E340A7"/>
    <w:rsid w:val="00E344FD"/>
    <w:rsid w:val="00E34D88"/>
    <w:rsid w:val="00E353DB"/>
    <w:rsid w:val="00E358E5"/>
    <w:rsid w:val="00E36375"/>
    <w:rsid w:val="00E4013C"/>
    <w:rsid w:val="00E40D48"/>
    <w:rsid w:val="00E40DBF"/>
    <w:rsid w:val="00E42A45"/>
    <w:rsid w:val="00E42C98"/>
    <w:rsid w:val="00E43798"/>
    <w:rsid w:val="00E43842"/>
    <w:rsid w:val="00E4599A"/>
    <w:rsid w:val="00E465D2"/>
    <w:rsid w:val="00E468CA"/>
    <w:rsid w:val="00E473B4"/>
    <w:rsid w:val="00E47CAE"/>
    <w:rsid w:val="00E47D3F"/>
    <w:rsid w:val="00E47FCE"/>
    <w:rsid w:val="00E521EE"/>
    <w:rsid w:val="00E526AB"/>
    <w:rsid w:val="00E55F53"/>
    <w:rsid w:val="00E56491"/>
    <w:rsid w:val="00E5756F"/>
    <w:rsid w:val="00E601F7"/>
    <w:rsid w:val="00E60595"/>
    <w:rsid w:val="00E619BE"/>
    <w:rsid w:val="00E61B28"/>
    <w:rsid w:val="00E62B3D"/>
    <w:rsid w:val="00E6315A"/>
    <w:rsid w:val="00E63986"/>
    <w:rsid w:val="00E64158"/>
    <w:rsid w:val="00E64A32"/>
    <w:rsid w:val="00E65554"/>
    <w:rsid w:val="00E65E86"/>
    <w:rsid w:val="00E669B5"/>
    <w:rsid w:val="00E66C3B"/>
    <w:rsid w:val="00E67D08"/>
    <w:rsid w:val="00E70FD6"/>
    <w:rsid w:val="00E71B00"/>
    <w:rsid w:val="00E72321"/>
    <w:rsid w:val="00E73677"/>
    <w:rsid w:val="00E73C7F"/>
    <w:rsid w:val="00E740D9"/>
    <w:rsid w:val="00E75114"/>
    <w:rsid w:val="00E77A9F"/>
    <w:rsid w:val="00E803E3"/>
    <w:rsid w:val="00E81712"/>
    <w:rsid w:val="00E81B74"/>
    <w:rsid w:val="00E8224F"/>
    <w:rsid w:val="00E832E5"/>
    <w:rsid w:val="00E847FA"/>
    <w:rsid w:val="00E853FB"/>
    <w:rsid w:val="00E85E3C"/>
    <w:rsid w:val="00E87079"/>
    <w:rsid w:val="00E90D4E"/>
    <w:rsid w:val="00E9113F"/>
    <w:rsid w:val="00E92404"/>
    <w:rsid w:val="00E943EE"/>
    <w:rsid w:val="00E94917"/>
    <w:rsid w:val="00E95F92"/>
    <w:rsid w:val="00E96803"/>
    <w:rsid w:val="00E97B7B"/>
    <w:rsid w:val="00EA0042"/>
    <w:rsid w:val="00EA0385"/>
    <w:rsid w:val="00EA1094"/>
    <w:rsid w:val="00EA16A6"/>
    <w:rsid w:val="00EA1863"/>
    <w:rsid w:val="00EA3723"/>
    <w:rsid w:val="00EA3791"/>
    <w:rsid w:val="00EA4C6A"/>
    <w:rsid w:val="00EA4D0C"/>
    <w:rsid w:val="00EA4E53"/>
    <w:rsid w:val="00EA5F48"/>
    <w:rsid w:val="00EA606E"/>
    <w:rsid w:val="00EA6259"/>
    <w:rsid w:val="00EA63A0"/>
    <w:rsid w:val="00EA72B6"/>
    <w:rsid w:val="00EA7720"/>
    <w:rsid w:val="00EA7F21"/>
    <w:rsid w:val="00EB1559"/>
    <w:rsid w:val="00EB1663"/>
    <w:rsid w:val="00EB4324"/>
    <w:rsid w:val="00EB4808"/>
    <w:rsid w:val="00EB4DD2"/>
    <w:rsid w:val="00EB6B1E"/>
    <w:rsid w:val="00EB6B41"/>
    <w:rsid w:val="00EB7739"/>
    <w:rsid w:val="00EB7DFF"/>
    <w:rsid w:val="00EC1D1E"/>
    <w:rsid w:val="00EC201F"/>
    <w:rsid w:val="00EC40E3"/>
    <w:rsid w:val="00EC465B"/>
    <w:rsid w:val="00EC46C5"/>
    <w:rsid w:val="00EC516D"/>
    <w:rsid w:val="00EC5A04"/>
    <w:rsid w:val="00EC6240"/>
    <w:rsid w:val="00EC7A43"/>
    <w:rsid w:val="00EC7D8F"/>
    <w:rsid w:val="00EC7E1A"/>
    <w:rsid w:val="00ED01C4"/>
    <w:rsid w:val="00ED09F7"/>
    <w:rsid w:val="00ED0F55"/>
    <w:rsid w:val="00ED19D2"/>
    <w:rsid w:val="00ED5032"/>
    <w:rsid w:val="00ED5270"/>
    <w:rsid w:val="00ED6DC0"/>
    <w:rsid w:val="00ED7856"/>
    <w:rsid w:val="00ED792B"/>
    <w:rsid w:val="00ED7DC2"/>
    <w:rsid w:val="00EE17DF"/>
    <w:rsid w:val="00EE2374"/>
    <w:rsid w:val="00EE375E"/>
    <w:rsid w:val="00EE41C1"/>
    <w:rsid w:val="00EE4247"/>
    <w:rsid w:val="00EE5769"/>
    <w:rsid w:val="00EE5CA6"/>
    <w:rsid w:val="00EE6916"/>
    <w:rsid w:val="00EF0067"/>
    <w:rsid w:val="00EF0451"/>
    <w:rsid w:val="00EF0AC4"/>
    <w:rsid w:val="00EF1335"/>
    <w:rsid w:val="00EF1557"/>
    <w:rsid w:val="00EF4AE0"/>
    <w:rsid w:val="00EF4FE8"/>
    <w:rsid w:val="00EF62C3"/>
    <w:rsid w:val="00EF6AB2"/>
    <w:rsid w:val="00EF6B48"/>
    <w:rsid w:val="00EF6BBA"/>
    <w:rsid w:val="00EF6FA1"/>
    <w:rsid w:val="00F012FF"/>
    <w:rsid w:val="00F01A21"/>
    <w:rsid w:val="00F02287"/>
    <w:rsid w:val="00F02693"/>
    <w:rsid w:val="00F046E9"/>
    <w:rsid w:val="00F04831"/>
    <w:rsid w:val="00F052E7"/>
    <w:rsid w:val="00F069E7"/>
    <w:rsid w:val="00F0722B"/>
    <w:rsid w:val="00F12DA8"/>
    <w:rsid w:val="00F12E0E"/>
    <w:rsid w:val="00F1322B"/>
    <w:rsid w:val="00F13699"/>
    <w:rsid w:val="00F14CC4"/>
    <w:rsid w:val="00F150F9"/>
    <w:rsid w:val="00F163B0"/>
    <w:rsid w:val="00F16AB3"/>
    <w:rsid w:val="00F16F73"/>
    <w:rsid w:val="00F22399"/>
    <w:rsid w:val="00F22504"/>
    <w:rsid w:val="00F22EF1"/>
    <w:rsid w:val="00F23665"/>
    <w:rsid w:val="00F23D88"/>
    <w:rsid w:val="00F241E7"/>
    <w:rsid w:val="00F24C90"/>
    <w:rsid w:val="00F25BEF"/>
    <w:rsid w:val="00F26D0A"/>
    <w:rsid w:val="00F270BA"/>
    <w:rsid w:val="00F308AF"/>
    <w:rsid w:val="00F30B69"/>
    <w:rsid w:val="00F32033"/>
    <w:rsid w:val="00F32911"/>
    <w:rsid w:val="00F337F8"/>
    <w:rsid w:val="00F33A6B"/>
    <w:rsid w:val="00F33B26"/>
    <w:rsid w:val="00F3464D"/>
    <w:rsid w:val="00F34704"/>
    <w:rsid w:val="00F34AA7"/>
    <w:rsid w:val="00F352C8"/>
    <w:rsid w:val="00F353BB"/>
    <w:rsid w:val="00F36698"/>
    <w:rsid w:val="00F36774"/>
    <w:rsid w:val="00F405D4"/>
    <w:rsid w:val="00F4072E"/>
    <w:rsid w:val="00F40AA9"/>
    <w:rsid w:val="00F40C50"/>
    <w:rsid w:val="00F4100B"/>
    <w:rsid w:val="00F42C7B"/>
    <w:rsid w:val="00F42E7A"/>
    <w:rsid w:val="00F42F39"/>
    <w:rsid w:val="00F4307A"/>
    <w:rsid w:val="00F430D1"/>
    <w:rsid w:val="00F43D26"/>
    <w:rsid w:val="00F449CB"/>
    <w:rsid w:val="00F45D80"/>
    <w:rsid w:val="00F46B8B"/>
    <w:rsid w:val="00F47660"/>
    <w:rsid w:val="00F507DB"/>
    <w:rsid w:val="00F508EB"/>
    <w:rsid w:val="00F50D76"/>
    <w:rsid w:val="00F51B95"/>
    <w:rsid w:val="00F5236F"/>
    <w:rsid w:val="00F52C7A"/>
    <w:rsid w:val="00F544AB"/>
    <w:rsid w:val="00F55435"/>
    <w:rsid w:val="00F5545B"/>
    <w:rsid w:val="00F55EB0"/>
    <w:rsid w:val="00F5653F"/>
    <w:rsid w:val="00F56A1B"/>
    <w:rsid w:val="00F6079F"/>
    <w:rsid w:val="00F61D7E"/>
    <w:rsid w:val="00F63267"/>
    <w:rsid w:val="00F639D3"/>
    <w:rsid w:val="00F64EA5"/>
    <w:rsid w:val="00F652E9"/>
    <w:rsid w:val="00F662DF"/>
    <w:rsid w:val="00F66A3D"/>
    <w:rsid w:val="00F66DF3"/>
    <w:rsid w:val="00F67115"/>
    <w:rsid w:val="00F67AB2"/>
    <w:rsid w:val="00F70320"/>
    <w:rsid w:val="00F7357E"/>
    <w:rsid w:val="00F73D21"/>
    <w:rsid w:val="00F74DF5"/>
    <w:rsid w:val="00F74ED0"/>
    <w:rsid w:val="00F759D4"/>
    <w:rsid w:val="00F75B44"/>
    <w:rsid w:val="00F76E39"/>
    <w:rsid w:val="00F81DB2"/>
    <w:rsid w:val="00F832DB"/>
    <w:rsid w:val="00F83593"/>
    <w:rsid w:val="00F837F7"/>
    <w:rsid w:val="00F83956"/>
    <w:rsid w:val="00F854ED"/>
    <w:rsid w:val="00F85A00"/>
    <w:rsid w:val="00F86B0D"/>
    <w:rsid w:val="00F87657"/>
    <w:rsid w:val="00F8794A"/>
    <w:rsid w:val="00F9072D"/>
    <w:rsid w:val="00F90E30"/>
    <w:rsid w:val="00F9143A"/>
    <w:rsid w:val="00F917E4"/>
    <w:rsid w:val="00F91B00"/>
    <w:rsid w:val="00F92751"/>
    <w:rsid w:val="00F93901"/>
    <w:rsid w:val="00F9424D"/>
    <w:rsid w:val="00F94D4A"/>
    <w:rsid w:val="00F94D96"/>
    <w:rsid w:val="00F94DFC"/>
    <w:rsid w:val="00F95427"/>
    <w:rsid w:val="00F959FD"/>
    <w:rsid w:val="00F95AE0"/>
    <w:rsid w:val="00F96BAD"/>
    <w:rsid w:val="00F96C66"/>
    <w:rsid w:val="00F971E1"/>
    <w:rsid w:val="00F97D27"/>
    <w:rsid w:val="00FA20BF"/>
    <w:rsid w:val="00FA2F06"/>
    <w:rsid w:val="00FA34B5"/>
    <w:rsid w:val="00FA4FB5"/>
    <w:rsid w:val="00FA5D97"/>
    <w:rsid w:val="00FA608C"/>
    <w:rsid w:val="00FA690C"/>
    <w:rsid w:val="00FA7987"/>
    <w:rsid w:val="00FB007E"/>
    <w:rsid w:val="00FB0158"/>
    <w:rsid w:val="00FB06CF"/>
    <w:rsid w:val="00FB16BC"/>
    <w:rsid w:val="00FB25A0"/>
    <w:rsid w:val="00FB2B68"/>
    <w:rsid w:val="00FB2B7A"/>
    <w:rsid w:val="00FB2D7C"/>
    <w:rsid w:val="00FB3223"/>
    <w:rsid w:val="00FB344D"/>
    <w:rsid w:val="00FB3549"/>
    <w:rsid w:val="00FB3D8B"/>
    <w:rsid w:val="00FB4F37"/>
    <w:rsid w:val="00FB6778"/>
    <w:rsid w:val="00FB79F1"/>
    <w:rsid w:val="00FB7E5A"/>
    <w:rsid w:val="00FC2275"/>
    <w:rsid w:val="00FC268D"/>
    <w:rsid w:val="00FC316F"/>
    <w:rsid w:val="00FC3220"/>
    <w:rsid w:val="00FC38FF"/>
    <w:rsid w:val="00FC48F5"/>
    <w:rsid w:val="00FC54B3"/>
    <w:rsid w:val="00FC61C3"/>
    <w:rsid w:val="00FC6500"/>
    <w:rsid w:val="00FC6E54"/>
    <w:rsid w:val="00FC7104"/>
    <w:rsid w:val="00FD0CDD"/>
    <w:rsid w:val="00FD1379"/>
    <w:rsid w:val="00FD19FC"/>
    <w:rsid w:val="00FD2E46"/>
    <w:rsid w:val="00FD30C2"/>
    <w:rsid w:val="00FD33A2"/>
    <w:rsid w:val="00FD343D"/>
    <w:rsid w:val="00FD3953"/>
    <w:rsid w:val="00FD3E69"/>
    <w:rsid w:val="00FD5CC1"/>
    <w:rsid w:val="00FD6206"/>
    <w:rsid w:val="00FD67A9"/>
    <w:rsid w:val="00FD7816"/>
    <w:rsid w:val="00FE09E7"/>
    <w:rsid w:val="00FE0AB3"/>
    <w:rsid w:val="00FE2161"/>
    <w:rsid w:val="00FE23FB"/>
    <w:rsid w:val="00FE33D4"/>
    <w:rsid w:val="00FE3DAE"/>
    <w:rsid w:val="00FE42E1"/>
    <w:rsid w:val="00FE58B6"/>
    <w:rsid w:val="00FE724B"/>
    <w:rsid w:val="00FE7430"/>
    <w:rsid w:val="00FF0471"/>
    <w:rsid w:val="00FF0771"/>
    <w:rsid w:val="00FF0AAD"/>
    <w:rsid w:val="00FF2747"/>
    <w:rsid w:val="00FF29CE"/>
    <w:rsid w:val="00FF2E7C"/>
    <w:rsid w:val="00FF33F4"/>
    <w:rsid w:val="00FF34A8"/>
    <w:rsid w:val="00FF350D"/>
    <w:rsid w:val="00FF398E"/>
    <w:rsid w:val="00FF3FC8"/>
    <w:rsid w:val="00FF40CA"/>
    <w:rsid w:val="00FF7857"/>
    <w:rsid w:val="010B76E5"/>
    <w:rsid w:val="01100128"/>
    <w:rsid w:val="01136FD2"/>
    <w:rsid w:val="01163216"/>
    <w:rsid w:val="011A3AD5"/>
    <w:rsid w:val="01243CBE"/>
    <w:rsid w:val="01271A0E"/>
    <w:rsid w:val="01316156"/>
    <w:rsid w:val="01392B1D"/>
    <w:rsid w:val="01427510"/>
    <w:rsid w:val="014D5FC8"/>
    <w:rsid w:val="015C7570"/>
    <w:rsid w:val="016731E8"/>
    <w:rsid w:val="01724323"/>
    <w:rsid w:val="017B1B16"/>
    <w:rsid w:val="017E5995"/>
    <w:rsid w:val="019D4B3D"/>
    <w:rsid w:val="019F0207"/>
    <w:rsid w:val="01A02944"/>
    <w:rsid w:val="01A7517B"/>
    <w:rsid w:val="01A87132"/>
    <w:rsid w:val="01B354EB"/>
    <w:rsid w:val="01B409B2"/>
    <w:rsid w:val="01D02B7A"/>
    <w:rsid w:val="01D857EB"/>
    <w:rsid w:val="01DF6FE0"/>
    <w:rsid w:val="01E05D9F"/>
    <w:rsid w:val="01E2625D"/>
    <w:rsid w:val="01E4753D"/>
    <w:rsid w:val="01E6243E"/>
    <w:rsid w:val="01EB1953"/>
    <w:rsid w:val="01F6071A"/>
    <w:rsid w:val="02102D34"/>
    <w:rsid w:val="02105BCC"/>
    <w:rsid w:val="0213188C"/>
    <w:rsid w:val="02345B88"/>
    <w:rsid w:val="02402B3C"/>
    <w:rsid w:val="02437D3E"/>
    <w:rsid w:val="024B45DB"/>
    <w:rsid w:val="02523498"/>
    <w:rsid w:val="026C0249"/>
    <w:rsid w:val="02746E99"/>
    <w:rsid w:val="02793CF5"/>
    <w:rsid w:val="027F11AC"/>
    <w:rsid w:val="028470E8"/>
    <w:rsid w:val="028A6146"/>
    <w:rsid w:val="028E3AD6"/>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77E33"/>
    <w:rsid w:val="03025708"/>
    <w:rsid w:val="031A10DC"/>
    <w:rsid w:val="031A2D63"/>
    <w:rsid w:val="031C475D"/>
    <w:rsid w:val="031C4C74"/>
    <w:rsid w:val="03287029"/>
    <w:rsid w:val="032C2B70"/>
    <w:rsid w:val="033D7BE5"/>
    <w:rsid w:val="033F5DF4"/>
    <w:rsid w:val="034058DA"/>
    <w:rsid w:val="034F6376"/>
    <w:rsid w:val="0392525D"/>
    <w:rsid w:val="039F12E8"/>
    <w:rsid w:val="03A13769"/>
    <w:rsid w:val="03A20738"/>
    <w:rsid w:val="03A90B72"/>
    <w:rsid w:val="03B5402E"/>
    <w:rsid w:val="03CD3963"/>
    <w:rsid w:val="03D86161"/>
    <w:rsid w:val="040262C3"/>
    <w:rsid w:val="04096DD9"/>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A0003"/>
    <w:rsid w:val="04AC1919"/>
    <w:rsid w:val="04AC41F8"/>
    <w:rsid w:val="04B717CC"/>
    <w:rsid w:val="04C17AAF"/>
    <w:rsid w:val="04CD6E72"/>
    <w:rsid w:val="04D7059C"/>
    <w:rsid w:val="04D74EBA"/>
    <w:rsid w:val="04DA12DF"/>
    <w:rsid w:val="04EA1DCC"/>
    <w:rsid w:val="04F26379"/>
    <w:rsid w:val="04F512AE"/>
    <w:rsid w:val="04F5365E"/>
    <w:rsid w:val="04F95D3A"/>
    <w:rsid w:val="05044386"/>
    <w:rsid w:val="052630A3"/>
    <w:rsid w:val="053236B8"/>
    <w:rsid w:val="0536681D"/>
    <w:rsid w:val="053F2A36"/>
    <w:rsid w:val="054C7D1C"/>
    <w:rsid w:val="05837B30"/>
    <w:rsid w:val="05910818"/>
    <w:rsid w:val="05A022CF"/>
    <w:rsid w:val="05A146DE"/>
    <w:rsid w:val="05B075BA"/>
    <w:rsid w:val="05B56935"/>
    <w:rsid w:val="05B63D95"/>
    <w:rsid w:val="05C35A70"/>
    <w:rsid w:val="05DE0196"/>
    <w:rsid w:val="05DE2BED"/>
    <w:rsid w:val="05F7165D"/>
    <w:rsid w:val="05FD0F76"/>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D37910"/>
    <w:rsid w:val="06D5029F"/>
    <w:rsid w:val="06D73D91"/>
    <w:rsid w:val="06DD64CC"/>
    <w:rsid w:val="06E53061"/>
    <w:rsid w:val="06E64C9F"/>
    <w:rsid w:val="07045ECF"/>
    <w:rsid w:val="07086AEC"/>
    <w:rsid w:val="07125F5D"/>
    <w:rsid w:val="07271B20"/>
    <w:rsid w:val="073A2A17"/>
    <w:rsid w:val="073F68CF"/>
    <w:rsid w:val="07543A71"/>
    <w:rsid w:val="07586160"/>
    <w:rsid w:val="075D32E6"/>
    <w:rsid w:val="07704988"/>
    <w:rsid w:val="07775672"/>
    <w:rsid w:val="077B0085"/>
    <w:rsid w:val="07847096"/>
    <w:rsid w:val="078C637B"/>
    <w:rsid w:val="079005D5"/>
    <w:rsid w:val="07905FEB"/>
    <w:rsid w:val="07931D88"/>
    <w:rsid w:val="079A0882"/>
    <w:rsid w:val="07CE2E21"/>
    <w:rsid w:val="07D029D5"/>
    <w:rsid w:val="07D37F63"/>
    <w:rsid w:val="07D47A5C"/>
    <w:rsid w:val="07D74616"/>
    <w:rsid w:val="07D74975"/>
    <w:rsid w:val="07DE52F0"/>
    <w:rsid w:val="07E24246"/>
    <w:rsid w:val="07E53D87"/>
    <w:rsid w:val="07EF7EE5"/>
    <w:rsid w:val="08141163"/>
    <w:rsid w:val="08242518"/>
    <w:rsid w:val="08290E07"/>
    <w:rsid w:val="083A7B9E"/>
    <w:rsid w:val="084C76BB"/>
    <w:rsid w:val="08513832"/>
    <w:rsid w:val="085E2B02"/>
    <w:rsid w:val="08662E4E"/>
    <w:rsid w:val="087913CA"/>
    <w:rsid w:val="087A3407"/>
    <w:rsid w:val="0886083E"/>
    <w:rsid w:val="088B5031"/>
    <w:rsid w:val="088F268A"/>
    <w:rsid w:val="089C68F2"/>
    <w:rsid w:val="08A95408"/>
    <w:rsid w:val="08B151BF"/>
    <w:rsid w:val="08B22719"/>
    <w:rsid w:val="08B51BA5"/>
    <w:rsid w:val="08BE5416"/>
    <w:rsid w:val="08C85AD5"/>
    <w:rsid w:val="08D82186"/>
    <w:rsid w:val="08E53934"/>
    <w:rsid w:val="08F979A1"/>
    <w:rsid w:val="09060066"/>
    <w:rsid w:val="090706DC"/>
    <w:rsid w:val="091F1E33"/>
    <w:rsid w:val="0926712F"/>
    <w:rsid w:val="09284EED"/>
    <w:rsid w:val="093F645D"/>
    <w:rsid w:val="094F44E3"/>
    <w:rsid w:val="096275FE"/>
    <w:rsid w:val="09686427"/>
    <w:rsid w:val="09705132"/>
    <w:rsid w:val="097A01A0"/>
    <w:rsid w:val="09807390"/>
    <w:rsid w:val="098C23B7"/>
    <w:rsid w:val="09953B1B"/>
    <w:rsid w:val="09993E4C"/>
    <w:rsid w:val="09A2202C"/>
    <w:rsid w:val="09A313A7"/>
    <w:rsid w:val="09AA2ACA"/>
    <w:rsid w:val="09B44806"/>
    <w:rsid w:val="09B44883"/>
    <w:rsid w:val="09B45AED"/>
    <w:rsid w:val="09C0148B"/>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8133A9"/>
    <w:rsid w:val="0A8462A8"/>
    <w:rsid w:val="0A8673AB"/>
    <w:rsid w:val="0A8E25F8"/>
    <w:rsid w:val="0A9403C0"/>
    <w:rsid w:val="0A9541D2"/>
    <w:rsid w:val="0AA77F22"/>
    <w:rsid w:val="0AAE3FA8"/>
    <w:rsid w:val="0AB34BED"/>
    <w:rsid w:val="0AD647A5"/>
    <w:rsid w:val="0AE50F21"/>
    <w:rsid w:val="0AF842F2"/>
    <w:rsid w:val="0B09024B"/>
    <w:rsid w:val="0B123018"/>
    <w:rsid w:val="0B132984"/>
    <w:rsid w:val="0B231145"/>
    <w:rsid w:val="0B24396B"/>
    <w:rsid w:val="0B265E4E"/>
    <w:rsid w:val="0B292ADD"/>
    <w:rsid w:val="0B315BB8"/>
    <w:rsid w:val="0B3760B4"/>
    <w:rsid w:val="0B3C0C94"/>
    <w:rsid w:val="0B49387C"/>
    <w:rsid w:val="0B517A43"/>
    <w:rsid w:val="0B560B94"/>
    <w:rsid w:val="0B5B432B"/>
    <w:rsid w:val="0B6058A7"/>
    <w:rsid w:val="0B704389"/>
    <w:rsid w:val="0B757FBB"/>
    <w:rsid w:val="0B8311F4"/>
    <w:rsid w:val="0B8B13F4"/>
    <w:rsid w:val="0B934CA5"/>
    <w:rsid w:val="0B94771A"/>
    <w:rsid w:val="0BA3062A"/>
    <w:rsid w:val="0BE004CF"/>
    <w:rsid w:val="0BE120C4"/>
    <w:rsid w:val="0BE57B4E"/>
    <w:rsid w:val="0BEB0B21"/>
    <w:rsid w:val="0BF83F28"/>
    <w:rsid w:val="0C0511F2"/>
    <w:rsid w:val="0C074871"/>
    <w:rsid w:val="0C3255F2"/>
    <w:rsid w:val="0C355818"/>
    <w:rsid w:val="0C37777C"/>
    <w:rsid w:val="0C4057C9"/>
    <w:rsid w:val="0C635DBE"/>
    <w:rsid w:val="0C686AA2"/>
    <w:rsid w:val="0C755CB5"/>
    <w:rsid w:val="0C7E353C"/>
    <w:rsid w:val="0C80104B"/>
    <w:rsid w:val="0C807D71"/>
    <w:rsid w:val="0C8B0E25"/>
    <w:rsid w:val="0C95753B"/>
    <w:rsid w:val="0C9E5020"/>
    <w:rsid w:val="0CA33EBA"/>
    <w:rsid w:val="0CA421F0"/>
    <w:rsid w:val="0CA95178"/>
    <w:rsid w:val="0CB04A70"/>
    <w:rsid w:val="0CC529AD"/>
    <w:rsid w:val="0CCC596D"/>
    <w:rsid w:val="0CD315EB"/>
    <w:rsid w:val="0CDF6EB0"/>
    <w:rsid w:val="0CE46F4E"/>
    <w:rsid w:val="0CED21A0"/>
    <w:rsid w:val="0CF21F25"/>
    <w:rsid w:val="0CF41647"/>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4F3F26"/>
    <w:rsid w:val="0E5958E2"/>
    <w:rsid w:val="0E5E7524"/>
    <w:rsid w:val="0E734461"/>
    <w:rsid w:val="0E927861"/>
    <w:rsid w:val="0EA04D7B"/>
    <w:rsid w:val="0EA4482A"/>
    <w:rsid w:val="0EA926E0"/>
    <w:rsid w:val="0EB467CA"/>
    <w:rsid w:val="0EC132D7"/>
    <w:rsid w:val="0EC572E7"/>
    <w:rsid w:val="0ECD33DF"/>
    <w:rsid w:val="0EDC3297"/>
    <w:rsid w:val="0EE22D51"/>
    <w:rsid w:val="0EE700B0"/>
    <w:rsid w:val="0F0939B9"/>
    <w:rsid w:val="0F0E6CDB"/>
    <w:rsid w:val="0F2C59E9"/>
    <w:rsid w:val="0F4143CE"/>
    <w:rsid w:val="0F4340EF"/>
    <w:rsid w:val="0F570EB4"/>
    <w:rsid w:val="0F5908C8"/>
    <w:rsid w:val="0F59104A"/>
    <w:rsid w:val="0F5F1287"/>
    <w:rsid w:val="0F685729"/>
    <w:rsid w:val="0F6A6BC7"/>
    <w:rsid w:val="0F70152C"/>
    <w:rsid w:val="0F771FDC"/>
    <w:rsid w:val="0F787C58"/>
    <w:rsid w:val="0F7D569B"/>
    <w:rsid w:val="0F8228D1"/>
    <w:rsid w:val="0F8C02E9"/>
    <w:rsid w:val="0F8F7413"/>
    <w:rsid w:val="0FB27D04"/>
    <w:rsid w:val="0FB916A9"/>
    <w:rsid w:val="0FC30428"/>
    <w:rsid w:val="0FD531D3"/>
    <w:rsid w:val="0FD92425"/>
    <w:rsid w:val="0FDB1049"/>
    <w:rsid w:val="0FDD1017"/>
    <w:rsid w:val="0FE322F6"/>
    <w:rsid w:val="0FEE6AC8"/>
    <w:rsid w:val="0FF8213F"/>
    <w:rsid w:val="0FFB1659"/>
    <w:rsid w:val="100A179D"/>
    <w:rsid w:val="10120544"/>
    <w:rsid w:val="10133D23"/>
    <w:rsid w:val="10134314"/>
    <w:rsid w:val="101C4219"/>
    <w:rsid w:val="101F79B1"/>
    <w:rsid w:val="102C5093"/>
    <w:rsid w:val="102F5257"/>
    <w:rsid w:val="103E22B2"/>
    <w:rsid w:val="105B4450"/>
    <w:rsid w:val="106E070C"/>
    <w:rsid w:val="10731E13"/>
    <w:rsid w:val="107550E9"/>
    <w:rsid w:val="107B67FE"/>
    <w:rsid w:val="10836400"/>
    <w:rsid w:val="1087427D"/>
    <w:rsid w:val="108F34DC"/>
    <w:rsid w:val="108F5AD6"/>
    <w:rsid w:val="10910A6C"/>
    <w:rsid w:val="10937379"/>
    <w:rsid w:val="10A01DA7"/>
    <w:rsid w:val="10A1788B"/>
    <w:rsid w:val="10A772EF"/>
    <w:rsid w:val="10B247B3"/>
    <w:rsid w:val="10B31B4B"/>
    <w:rsid w:val="10BE79E8"/>
    <w:rsid w:val="10D371D9"/>
    <w:rsid w:val="10DE5F6D"/>
    <w:rsid w:val="10E75ECD"/>
    <w:rsid w:val="10F3177E"/>
    <w:rsid w:val="10FC0194"/>
    <w:rsid w:val="10FE02D8"/>
    <w:rsid w:val="110C7CEA"/>
    <w:rsid w:val="110F2DD6"/>
    <w:rsid w:val="111202D6"/>
    <w:rsid w:val="111E737C"/>
    <w:rsid w:val="112070BC"/>
    <w:rsid w:val="11334554"/>
    <w:rsid w:val="11445096"/>
    <w:rsid w:val="114A0C38"/>
    <w:rsid w:val="114C7F4B"/>
    <w:rsid w:val="118D3FE6"/>
    <w:rsid w:val="11903C21"/>
    <w:rsid w:val="11947738"/>
    <w:rsid w:val="11A35BC7"/>
    <w:rsid w:val="11B317D2"/>
    <w:rsid w:val="11D84916"/>
    <w:rsid w:val="11E01EB5"/>
    <w:rsid w:val="11E854EB"/>
    <w:rsid w:val="11F0507D"/>
    <w:rsid w:val="11F66346"/>
    <w:rsid w:val="11FD0D0E"/>
    <w:rsid w:val="11FDEB89"/>
    <w:rsid w:val="12015EA8"/>
    <w:rsid w:val="12112075"/>
    <w:rsid w:val="12124B37"/>
    <w:rsid w:val="12146A64"/>
    <w:rsid w:val="12147079"/>
    <w:rsid w:val="12166057"/>
    <w:rsid w:val="123A682D"/>
    <w:rsid w:val="123D67CD"/>
    <w:rsid w:val="12403D21"/>
    <w:rsid w:val="125013C6"/>
    <w:rsid w:val="12530D97"/>
    <w:rsid w:val="12532C34"/>
    <w:rsid w:val="125822F1"/>
    <w:rsid w:val="125E6811"/>
    <w:rsid w:val="12737B22"/>
    <w:rsid w:val="127444CA"/>
    <w:rsid w:val="127F5C15"/>
    <w:rsid w:val="128B57E5"/>
    <w:rsid w:val="128F6A2B"/>
    <w:rsid w:val="129402A3"/>
    <w:rsid w:val="1297086D"/>
    <w:rsid w:val="129B27C3"/>
    <w:rsid w:val="12A76780"/>
    <w:rsid w:val="12CB77F1"/>
    <w:rsid w:val="12DD13AC"/>
    <w:rsid w:val="12DF5184"/>
    <w:rsid w:val="12EB1F09"/>
    <w:rsid w:val="12F2663F"/>
    <w:rsid w:val="12F41B54"/>
    <w:rsid w:val="12FE0F0C"/>
    <w:rsid w:val="13007470"/>
    <w:rsid w:val="13060FB9"/>
    <w:rsid w:val="1327402D"/>
    <w:rsid w:val="132D4456"/>
    <w:rsid w:val="134030C7"/>
    <w:rsid w:val="135106FE"/>
    <w:rsid w:val="1357550B"/>
    <w:rsid w:val="13616BDE"/>
    <w:rsid w:val="136B7240"/>
    <w:rsid w:val="136F32A6"/>
    <w:rsid w:val="137D3949"/>
    <w:rsid w:val="1384435A"/>
    <w:rsid w:val="138C4655"/>
    <w:rsid w:val="1392132C"/>
    <w:rsid w:val="13933000"/>
    <w:rsid w:val="139C112D"/>
    <w:rsid w:val="13A6000E"/>
    <w:rsid w:val="13AD4C79"/>
    <w:rsid w:val="13AE6E32"/>
    <w:rsid w:val="13B61C41"/>
    <w:rsid w:val="13BC4EE6"/>
    <w:rsid w:val="13BF6B7B"/>
    <w:rsid w:val="13C63F84"/>
    <w:rsid w:val="13CB261C"/>
    <w:rsid w:val="13D75C00"/>
    <w:rsid w:val="13E00116"/>
    <w:rsid w:val="13E30B7D"/>
    <w:rsid w:val="13ED04A7"/>
    <w:rsid w:val="13F24E08"/>
    <w:rsid w:val="13FE1C03"/>
    <w:rsid w:val="1402132F"/>
    <w:rsid w:val="14074EC8"/>
    <w:rsid w:val="140947EE"/>
    <w:rsid w:val="142373DC"/>
    <w:rsid w:val="142903E8"/>
    <w:rsid w:val="143357DB"/>
    <w:rsid w:val="1446122E"/>
    <w:rsid w:val="144A0D85"/>
    <w:rsid w:val="145A1D5A"/>
    <w:rsid w:val="145E73FE"/>
    <w:rsid w:val="146C12BB"/>
    <w:rsid w:val="14791CE3"/>
    <w:rsid w:val="148C237F"/>
    <w:rsid w:val="14A06FC1"/>
    <w:rsid w:val="14AC0D94"/>
    <w:rsid w:val="14AD5060"/>
    <w:rsid w:val="14B94964"/>
    <w:rsid w:val="14BB3A1F"/>
    <w:rsid w:val="14D969A6"/>
    <w:rsid w:val="14E306F6"/>
    <w:rsid w:val="14E61747"/>
    <w:rsid w:val="14E73F02"/>
    <w:rsid w:val="1502097B"/>
    <w:rsid w:val="15337D09"/>
    <w:rsid w:val="153C211B"/>
    <w:rsid w:val="153C7063"/>
    <w:rsid w:val="15513899"/>
    <w:rsid w:val="155D0A7F"/>
    <w:rsid w:val="15684240"/>
    <w:rsid w:val="156F1C12"/>
    <w:rsid w:val="1580763A"/>
    <w:rsid w:val="1586427B"/>
    <w:rsid w:val="15967E8D"/>
    <w:rsid w:val="159A07D2"/>
    <w:rsid w:val="159C63AC"/>
    <w:rsid w:val="15AA7739"/>
    <w:rsid w:val="15B82FBA"/>
    <w:rsid w:val="15BC4B29"/>
    <w:rsid w:val="15BE1C46"/>
    <w:rsid w:val="15C06260"/>
    <w:rsid w:val="15CA0DC6"/>
    <w:rsid w:val="15DD4A1C"/>
    <w:rsid w:val="15E90584"/>
    <w:rsid w:val="160A0813"/>
    <w:rsid w:val="16263368"/>
    <w:rsid w:val="163103EC"/>
    <w:rsid w:val="163E496F"/>
    <w:rsid w:val="16401FC7"/>
    <w:rsid w:val="166260E3"/>
    <w:rsid w:val="166D5D9B"/>
    <w:rsid w:val="16710ACC"/>
    <w:rsid w:val="16794AA8"/>
    <w:rsid w:val="167E12C8"/>
    <w:rsid w:val="1680192E"/>
    <w:rsid w:val="16831695"/>
    <w:rsid w:val="168521B8"/>
    <w:rsid w:val="16A11F17"/>
    <w:rsid w:val="16A15C87"/>
    <w:rsid w:val="16A208E0"/>
    <w:rsid w:val="16A5270A"/>
    <w:rsid w:val="16B56C2D"/>
    <w:rsid w:val="16BB3AFF"/>
    <w:rsid w:val="16C938F5"/>
    <w:rsid w:val="16D003E0"/>
    <w:rsid w:val="16D61CD9"/>
    <w:rsid w:val="16D81ED4"/>
    <w:rsid w:val="16DB1E7A"/>
    <w:rsid w:val="16E22E42"/>
    <w:rsid w:val="16E74CBD"/>
    <w:rsid w:val="16F6268C"/>
    <w:rsid w:val="170B79C5"/>
    <w:rsid w:val="171A54C8"/>
    <w:rsid w:val="171B6233"/>
    <w:rsid w:val="172B290E"/>
    <w:rsid w:val="17386DB9"/>
    <w:rsid w:val="1741574D"/>
    <w:rsid w:val="174B7823"/>
    <w:rsid w:val="175B1D16"/>
    <w:rsid w:val="175E40B9"/>
    <w:rsid w:val="178B5FD7"/>
    <w:rsid w:val="178E5D23"/>
    <w:rsid w:val="1793303A"/>
    <w:rsid w:val="179C79A4"/>
    <w:rsid w:val="17B070BF"/>
    <w:rsid w:val="17D52F7B"/>
    <w:rsid w:val="17EB75B0"/>
    <w:rsid w:val="17EF3376"/>
    <w:rsid w:val="17F5084F"/>
    <w:rsid w:val="180B1BB2"/>
    <w:rsid w:val="180D5AD8"/>
    <w:rsid w:val="18116B35"/>
    <w:rsid w:val="181578CA"/>
    <w:rsid w:val="183653D1"/>
    <w:rsid w:val="18425D8C"/>
    <w:rsid w:val="18440068"/>
    <w:rsid w:val="18502972"/>
    <w:rsid w:val="185159AA"/>
    <w:rsid w:val="18697E60"/>
    <w:rsid w:val="1873107B"/>
    <w:rsid w:val="1875497B"/>
    <w:rsid w:val="187C2675"/>
    <w:rsid w:val="188C3829"/>
    <w:rsid w:val="18A5771F"/>
    <w:rsid w:val="18AF74E1"/>
    <w:rsid w:val="18BADD15"/>
    <w:rsid w:val="18CB7663"/>
    <w:rsid w:val="18CC5CF8"/>
    <w:rsid w:val="18CD0844"/>
    <w:rsid w:val="18D45411"/>
    <w:rsid w:val="18D63AE2"/>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A4CE8"/>
    <w:rsid w:val="197141ED"/>
    <w:rsid w:val="1975293B"/>
    <w:rsid w:val="19796968"/>
    <w:rsid w:val="19872D5B"/>
    <w:rsid w:val="19934AEB"/>
    <w:rsid w:val="199C115B"/>
    <w:rsid w:val="19A20F7C"/>
    <w:rsid w:val="19AA7C9B"/>
    <w:rsid w:val="19BC030D"/>
    <w:rsid w:val="19D16582"/>
    <w:rsid w:val="19E0148D"/>
    <w:rsid w:val="19E675DB"/>
    <w:rsid w:val="19E858AF"/>
    <w:rsid w:val="19E95C0F"/>
    <w:rsid w:val="19ED3E54"/>
    <w:rsid w:val="19F27886"/>
    <w:rsid w:val="1A002A36"/>
    <w:rsid w:val="1A0F409F"/>
    <w:rsid w:val="1A2B25FE"/>
    <w:rsid w:val="1A3454BE"/>
    <w:rsid w:val="1A37645B"/>
    <w:rsid w:val="1A523105"/>
    <w:rsid w:val="1A5562D2"/>
    <w:rsid w:val="1A64411F"/>
    <w:rsid w:val="1A7857C1"/>
    <w:rsid w:val="1A912C14"/>
    <w:rsid w:val="1A9160AD"/>
    <w:rsid w:val="1AA91D4F"/>
    <w:rsid w:val="1AB14FC0"/>
    <w:rsid w:val="1AB203D4"/>
    <w:rsid w:val="1AB77836"/>
    <w:rsid w:val="1AC94D1F"/>
    <w:rsid w:val="1ACE7057"/>
    <w:rsid w:val="1AD6153D"/>
    <w:rsid w:val="1ADA55B5"/>
    <w:rsid w:val="1ADC1643"/>
    <w:rsid w:val="1ADF0AC1"/>
    <w:rsid w:val="1AED219F"/>
    <w:rsid w:val="1AED2C11"/>
    <w:rsid w:val="1B094BB4"/>
    <w:rsid w:val="1B0E04C0"/>
    <w:rsid w:val="1B0E27E5"/>
    <w:rsid w:val="1B192659"/>
    <w:rsid w:val="1B193B18"/>
    <w:rsid w:val="1B341EBA"/>
    <w:rsid w:val="1B3B5A5B"/>
    <w:rsid w:val="1B400993"/>
    <w:rsid w:val="1B4A340F"/>
    <w:rsid w:val="1B4B16C4"/>
    <w:rsid w:val="1B512965"/>
    <w:rsid w:val="1B5514DD"/>
    <w:rsid w:val="1B75757B"/>
    <w:rsid w:val="1B8B78DA"/>
    <w:rsid w:val="1B8F6855"/>
    <w:rsid w:val="1BA74A90"/>
    <w:rsid w:val="1BA90931"/>
    <w:rsid w:val="1BAF3854"/>
    <w:rsid w:val="1BB937B3"/>
    <w:rsid w:val="1BC0425F"/>
    <w:rsid w:val="1BD56E55"/>
    <w:rsid w:val="1BD82C95"/>
    <w:rsid w:val="1BE16AFC"/>
    <w:rsid w:val="1BE35EAD"/>
    <w:rsid w:val="1BE91204"/>
    <w:rsid w:val="1BEC65C0"/>
    <w:rsid w:val="1BF76A78"/>
    <w:rsid w:val="1BFF23DB"/>
    <w:rsid w:val="1C252BA9"/>
    <w:rsid w:val="1C2F6EA5"/>
    <w:rsid w:val="1C3441A7"/>
    <w:rsid w:val="1C365CFE"/>
    <w:rsid w:val="1C3F313B"/>
    <w:rsid w:val="1C5050D9"/>
    <w:rsid w:val="1C61406D"/>
    <w:rsid w:val="1C7C5F29"/>
    <w:rsid w:val="1C82578F"/>
    <w:rsid w:val="1C877EF5"/>
    <w:rsid w:val="1C891BAA"/>
    <w:rsid w:val="1CA96E2B"/>
    <w:rsid w:val="1CBD71D8"/>
    <w:rsid w:val="1CC05CC7"/>
    <w:rsid w:val="1CC8042E"/>
    <w:rsid w:val="1CD375D9"/>
    <w:rsid w:val="1CD66AF0"/>
    <w:rsid w:val="1CD814C5"/>
    <w:rsid w:val="1CE122CF"/>
    <w:rsid w:val="1CE95578"/>
    <w:rsid w:val="1D0474A7"/>
    <w:rsid w:val="1D0D49B3"/>
    <w:rsid w:val="1D12478C"/>
    <w:rsid w:val="1D1817C7"/>
    <w:rsid w:val="1D2F1D46"/>
    <w:rsid w:val="1D51270F"/>
    <w:rsid w:val="1D526265"/>
    <w:rsid w:val="1D535BFB"/>
    <w:rsid w:val="1D7326C6"/>
    <w:rsid w:val="1D8C3DAD"/>
    <w:rsid w:val="1DAE4EFB"/>
    <w:rsid w:val="1DB71CD1"/>
    <w:rsid w:val="1DBC10D7"/>
    <w:rsid w:val="1DBD16BE"/>
    <w:rsid w:val="1DC11297"/>
    <w:rsid w:val="1DEE0F15"/>
    <w:rsid w:val="1DF15A34"/>
    <w:rsid w:val="1DFD30C4"/>
    <w:rsid w:val="1E1D65A9"/>
    <w:rsid w:val="1E1F62DB"/>
    <w:rsid w:val="1E2B3BCE"/>
    <w:rsid w:val="1E3705BA"/>
    <w:rsid w:val="1E3F0D90"/>
    <w:rsid w:val="1E4B77EA"/>
    <w:rsid w:val="1E582320"/>
    <w:rsid w:val="1E5F399D"/>
    <w:rsid w:val="1E642BA9"/>
    <w:rsid w:val="1E766DF2"/>
    <w:rsid w:val="1E780410"/>
    <w:rsid w:val="1E8E5EF5"/>
    <w:rsid w:val="1E9B24D5"/>
    <w:rsid w:val="1EA12FC1"/>
    <w:rsid w:val="1EA5795B"/>
    <w:rsid w:val="1EAD0FF4"/>
    <w:rsid w:val="1EB24880"/>
    <w:rsid w:val="1EC11CB6"/>
    <w:rsid w:val="1EC76DC7"/>
    <w:rsid w:val="1EC85A19"/>
    <w:rsid w:val="1ECA0FDF"/>
    <w:rsid w:val="1ECE3F18"/>
    <w:rsid w:val="1ED92D03"/>
    <w:rsid w:val="1EF0541B"/>
    <w:rsid w:val="1EF27FBA"/>
    <w:rsid w:val="1EFF0A00"/>
    <w:rsid w:val="1F041A9E"/>
    <w:rsid w:val="1F0E53CA"/>
    <w:rsid w:val="1F105913"/>
    <w:rsid w:val="1F130AAF"/>
    <w:rsid w:val="1F1B6A59"/>
    <w:rsid w:val="1F1D3619"/>
    <w:rsid w:val="1F235508"/>
    <w:rsid w:val="1F2F1AF9"/>
    <w:rsid w:val="1F3C23AD"/>
    <w:rsid w:val="1F444220"/>
    <w:rsid w:val="1F4D339A"/>
    <w:rsid w:val="1F517B8E"/>
    <w:rsid w:val="1F540F6B"/>
    <w:rsid w:val="1F5B1966"/>
    <w:rsid w:val="1F5CEFD5"/>
    <w:rsid w:val="1F792F27"/>
    <w:rsid w:val="1F904F2D"/>
    <w:rsid w:val="1F9C3C77"/>
    <w:rsid w:val="1FB57415"/>
    <w:rsid w:val="1FBE768E"/>
    <w:rsid w:val="1FD033CC"/>
    <w:rsid w:val="1FD072CB"/>
    <w:rsid w:val="1FD2336A"/>
    <w:rsid w:val="1FD446A7"/>
    <w:rsid w:val="1FD81AFC"/>
    <w:rsid w:val="1FE31889"/>
    <w:rsid w:val="1FE761B1"/>
    <w:rsid w:val="1FF92454"/>
    <w:rsid w:val="1FFEF0FB"/>
    <w:rsid w:val="200F4543"/>
    <w:rsid w:val="202B3804"/>
    <w:rsid w:val="205D1CF3"/>
    <w:rsid w:val="20600899"/>
    <w:rsid w:val="206D77FE"/>
    <w:rsid w:val="2075205C"/>
    <w:rsid w:val="20766B5D"/>
    <w:rsid w:val="207C5A77"/>
    <w:rsid w:val="20812A7A"/>
    <w:rsid w:val="208967EC"/>
    <w:rsid w:val="20975CF8"/>
    <w:rsid w:val="20984E4E"/>
    <w:rsid w:val="20A56834"/>
    <w:rsid w:val="20AA06CD"/>
    <w:rsid w:val="20B25C3D"/>
    <w:rsid w:val="20B51035"/>
    <w:rsid w:val="20B53FF2"/>
    <w:rsid w:val="20C904F0"/>
    <w:rsid w:val="20CC063E"/>
    <w:rsid w:val="20D44900"/>
    <w:rsid w:val="20D85910"/>
    <w:rsid w:val="20EC3E50"/>
    <w:rsid w:val="20EF4392"/>
    <w:rsid w:val="20F33301"/>
    <w:rsid w:val="20F815BD"/>
    <w:rsid w:val="210114BB"/>
    <w:rsid w:val="210D1FB8"/>
    <w:rsid w:val="21135323"/>
    <w:rsid w:val="212519E9"/>
    <w:rsid w:val="212D1323"/>
    <w:rsid w:val="21345F29"/>
    <w:rsid w:val="213C11D8"/>
    <w:rsid w:val="21537DA7"/>
    <w:rsid w:val="215D7DDA"/>
    <w:rsid w:val="21621765"/>
    <w:rsid w:val="216E764F"/>
    <w:rsid w:val="21737460"/>
    <w:rsid w:val="2176492F"/>
    <w:rsid w:val="217F5FEA"/>
    <w:rsid w:val="218B14A7"/>
    <w:rsid w:val="21907321"/>
    <w:rsid w:val="21AA139D"/>
    <w:rsid w:val="21C2768F"/>
    <w:rsid w:val="21D634F4"/>
    <w:rsid w:val="21D912D2"/>
    <w:rsid w:val="21DA5CA4"/>
    <w:rsid w:val="21E26D67"/>
    <w:rsid w:val="21E40879"/>
    <w:rsid w:val="21EC5465"/>
    <w:rsid w:val="21FC4A83"/>
    <w:rsid w:val="220348F7"/>
    <w:rsid w:val="220710B9"/>
    <w:rsid w:val="220B587A"/>
    <w:rsid w:val="22156802"/>
    <w:rsid w:val="221B45D7"/>
    <w:rsid w:val="22273871"/>
    <w:rsid w:val="22291678"/>
    <w:rsid w:val="223A1D76"/>
    <w:rsid w:val="2243324F"/>
    <w:rsid w:val="22550062"/>
    <w:rsid w:val="2255406C"/>
    <w:rsid w:val="226709A2"/>
    <w:rsid w:val="22810C1D"/>
    <w:rsid w:val="228B310C"/>
    <w:rsid w:val="228B4018"/>
    <w:rsid w:val="22A47B87"/>
    <w:rsid w:val="22AB3BE0"/>
    <w:rsid w:val="22B21FB3"/>
    <w:rsid w:val="22C0384D"/>
    <w:rsid w:val="22C22C57"/>
    <w:rsid w:val="22D36863"/>
    <w:rsid w:val="23105512"/>
    <w:rsid w:val="233272DB"/>
    <w:rsid w:val="23491C4F"/>
    <w:rsid w:val="234E59AA"/>
    <w:rsid w:val="235C2ECF"/>
    <w:rsid w:val="23764B9D"/>
    <w:rsid w:val="2376738D"/>
    <w:rsid w:val="23891D0E"/>
    <w:rsid w:val="23925C55"/>
    <w:rsid w:val="2397295F"/>
    <w:rsid w:val="23976015"/>
    <w:rsid w:val="239F4DB2"/>
    <w:rsid w:val="23B21CC7"/>
    <w:rsid w:val="23BC1A29"/>
    <w:rsid w:val="23E863E8"/>
    <w:rsid w:val="23EF6864"/>
    <w:rsid w:val="240B1BA7"/>
    <w:rsid w:val="241B3778"/>
    <w:rsid w:val="242244CF"/>
    <w:rsid w:val="243A6DF4"/>
    <w:rsid w:val="244B4209"/>
    <w:rsid w:val="24560AE2"/>
    <w:rsid w:val="24671C47"/>
    <w:rsid w:val="24794836"/>
    <w:rsid w:val="248C391F"/>
    <w:rsid w:val="249700EF"/>
    <w:rsid w:val="24996D32"/>
    <w:rsid w:val="24AF0519"/>
    <w:rsid w:val="24BC444C"/>
    <w:rsid w:val="24C16FF5"/>
    <w:rsid w:val="24EB0386"/>
    <w:rsid w:val="24EE205A"/>
    <w:rsid w:val="24FE54BC"/>
    <w:rsid w:val="25005E1F"/>
    <w:rsid w:val="2502385F"/>
    <w:rsid w:val="25066118"/>
    <w:rsid w:val="250B6210"/>
    <w:rsid w:val="251B182A"/>
    <w:rsid w:val="251E41E7"/>
    <w:rsid w:val="25221698"/>
    <w:rsid w:val="252A07E3"/>
    <w:rsid w:val="252D4876"/>
    <w:rsid w:val="25493BC7"/>
    <w:rsid w:val="254F48B6"/>
    <w:rsid w:val="2550468A"/>
    <w:rsid w:val="255A0011"/>
    <w:rsid w:val="25653A50"/>
    <w:rsid w:val="25781361"/>
    <w:rsid w:val="258D7703"/>
    <w:rsid w:val="25965B26"/>
    <w:rsid w:val="25A65B5B"/>
    <w:rsid w:val="25A8698B"/>
    <w:rsid w:val="25B57485"/>
    <w:rsid w:val="25BC2096"/>
    <w:rsid w:val="25C1234B"/>
    <w:rsid w:val="25CD3FBC"/>
    <w:rsid w:val="25CE04F1"/>
    <w:rsid w:val="25E242BB"/>
    <w:rsid w:val="25E540FF"/>
    <w:rsid w:val="25E93B02"/>
    <w:rsid w:val="25EB3B02"/>
    <w:rsid w:val="25F07927"/>
    <w:rsid w:val="25F629AF"/>
    <w:rsid w:val="25F8089C"/>
    <w:rsid w:val="25FE3FFD"/>
    <w:rsid w:val="260354A1"/>
    <w:rsid w:val="261747CB"/>
    <w:rsid w:val="26186461"/>
    <w:rsid w:val="2620186D"/>
    <w:rsid w:val="262162F5"/>
    <w:rsid w:val="262466CD"/>
    <w:rsid w:val="264E4C7F"/>
    <w:rsid w:val="26533224"/>
    <w:rsid w:val="26541061"/>
    <w:rsid w:val="266F55A0"/>
    <w:rsid w:val="2678089B"/>
    <w:rsid w:val="267B737B"/>
    <w:rsid w:val="26813AD2"/>
    <w:rsid w:val="26912B2D"/>
    <w:rsid w:val="26A64E34"/>
    <w:rsid w:val="26B00275"/>
    <w:rsid w:val="26B64413"/>
    <w:rsid w:val="26B84084"/>
    <w:rsid w:val="26BF382E"/>
    <w:rsid w:val="26C54B9B"/>
    <w:rsid w:val="26C6512F"/>
    <w:rsid w:val="26D901D4"/>
    <w:rsid w:val="26E30520"/>
    <w:rsid w:val="26FF3DC8"/>
    <w:rsid w:val="2718290D"/>
    <w:rsid w:val="27183AD8"/>
    <w:rsid w:val="273749FA"/>
    <w:rsid w:val="2756780D"/>
    <w:rsid w:val="275F248D"/>
    <w:rsid w:val="27644211"/>
    <w:rsid w:val="276F5857"/>
    <w:rsid w:val="27713096"/>
    <w:rsid w:val="277C6089"/>
    <w:rsid w:val="278019FC"/>
    <w:rsid w:val="27897417"/>
    <w:rsid w:val="278F1BA4"/>
    <w:rsid w:val="27913C45"/>
    <w:rsid w:val="27A449A7"/>
    <w:rsid w:val="27AE7395"/>
    <w:rsid w:val="27B24E9C"/>
    <w:rsid w:val="27BC433E"/>
    <w:rsid w:val="27CE139A"/>
    <w:rsid w:val="27E25E49"/>
    <w:rsid w:val="27E63AB6"/>
    <w:rsid w:val="27F231DD"/>
    <w:rsid w:val="28162C62"/>
    <w:rsid w:val="28205EB0"/>
    <w:rsid w:val="282B4784"/>
    <w:rsid w:val="283046FD"/>
    <w:rsid w:val="2837420E"/>
    <w:rsid w:val="283C5A70"/>
    <w:rsid w:val="2845270C"/>
    <w:rsid w:val="284A470E"/>
    <w:rsid w:val="285A7B8F"/>
    <w:rsid w:val="285C6B52"/>
    <w:rsid w:val="286310DC"/>
    <w:rsid w:val="28786605"/>
    <w:rsid w:val="287B731C"/>
    <w:rsid w:val="287E7D94"/>
    <w:rsid w:val="28803308"/>
    <w:rsid w:val="2887164E"/>
    <w:rsid w:val="28892426"/>
    <w:rsid w:val="288B2E18"/>
    <w:rsid w:val="28A843B1"/>
    <w:rsid w:val="28B20B7C"/>
    <w:rsid w:val="28DF2C40"/>
    <w:rsid w:val="28E44291"/>
    <w:rsid w:val="28E77369"/>
    <w:rsid w:val="28E9631F"/>
    <w:rsid w:val="28EB1022"/>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C7F64"/>
    <w:rsid w:val="29B025A4"/>
    <w:rsid w:val="29B223D3"/>
    <w:rsid w:val="29B5714B"/>
    <w:rsid w:val="29B82AFC"/>
    <w:rsid w:val="29CA6918"/>
    <w:rsid w:val="29CD5CFE"/>
    <w:rsid w:val="29DC6F28"/>
    <w:rsid w:val="29F101FE"/>
    <w:rsid w:val="29F83E3A"/>
    <w:rsid w:val="29FC0A34"/>
    <w:rsid w:val="2A065B82"/>
    <w:rsid w:val="2A256BD4"/>
    <w:rsid w:val="2A460495"/>
    <w:rsid w:val="2A542476"/>
    <w:rsid w:val="2A572019"/>
    <w:rsid w:val="2A606A48"/>
    <w:rsid w:val="2A672272"/>
    <w:rsid w:val="2A774F13"/>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B063A1F"/>
    <w:rsid w:val="2B0738F0"/>
    <w:rsid w:val="2B0E0F65"/>
    <w:rsid w:val="2B2114E1"/>
    <w:rsid w:val="2B2C1264"/>
    <w:rsid w:val="2B374C7F"/>
    <w:rsid w:val="2B3F420A"/>
    <w:rsid w:val="2B450B15"/>
    <w:rsid w:val="2B4A3494"/>
    <w:rsid w:val="2B4D5A99"/>
    <w:rsid w:val="2B4E405F"/>
    <w:rsid w:val="2B510311"/>
    <w:rsid w:val="2B593E95"/>
    <w:rsid w:val="2B5A4189"/>
    <w:rsid w:val="2B5D3ED4"/>
    <w:rsid w:val="2B7831EA"/>
    <w:rsid w:val="2B7D13CC"/>
    <w:rsid w:val="2B8876B4"/>
    <w:rsid w:val="2B902E07"/>
    <w:rsid w:val="2B935FD0"/>
    <w:rsid w:val="2B950B13"/>
    <w:rsid w:val="2BA13AB1"/>
    <w:rsid w:val="2BA857ED"/>
    <w:rsid w:val="2BBF2CAD"/>
    <w:rsid w:val="2BD94617"/>
    <w:rsid w:val="2BDD4799"/>
    <w:rsid w:val="2C117301"/>
    <w:rsid w:val="2C191249"/>
    <w:rsid w:val="2C2D1BEC"/>
    <w:rsid w:val="2C2E702D"/>
    <w:rsid w:val="2C396882"/>
    <w:rsid w:val="2C3B789F"/>
    <w:rsid w:val="2C467CD2"/>
    <w:rsid w:val="2C4A64EC"/>
    <w:rsid w:val="2C4C4186"/>
    <w:rsid w:val="2C4C5BF6"/>
    <w:rsid w:val="2C6E4CEB"/>
    <w:rsid w:val="2C786B60"/>
    <w:rsid w:val="2C7A2888"/>
    <w:rsid w:val="2C802F84"/>
    <w:rsid w:val="2C8045D1"/>
    <w:rsid w:val="2C9877F9"/>
    <w:rsid w:val="2CAA3375"/>
    <w:rsid w:val="2CB771ED"/>
    <w:rsid w:val="2CC130AA"/>
    <w:rsid w:val="2CC736A5"/>
    <w:rsid w:val="2CD40880"/>
    <w:rsid w:val="2CE04532"/>
    <w:rsid w:val="2CEB42D0"/>
    <w:rsid w:val="2D0A6D50"/>
    <w:rsid w:val="2D0A7297"/>
    <w:rsid w:val="2D1350E2"/>
    <w:rsid w:val="2D15427B"/>
    <w:rsid w:val="2D27173B"/>
    <w:rsid w:val="2D35124C"/>
    <w:rsid w:val="2D416047"/>
    <w:rsid w:val="2D4D0E6D"/>
    <w:rsid w:val="2D501998"/>
    <w:rsid w:val="2D696E27"/>
    <w:rsid w:val="2D933D93"/>
    <w:rsid w:val="2D933E51"/>
    <w:rsid w:val="2D9C0291"/>
    <w:rsid w:val="2DAC1EAF"/>
    <w:rsid w:val="2DBC78D6"/>
    <w:rsid w:val="2DC337EC"/>
    <w:rsid w:val="2DD229E6"/>
    <w:rsid w:val="2DD73448"/>
    <w:rsid w:val="2DE70634"/>
    <w:rsid w:val="2E010D97"/>
    <w:rsid w:val="2E05745B"/>
    <w:rsid w:val="2E1B2ADA"/>
    <w:rsid w:val="2E1E09A5"/>
    <w:rsid w:val="2E225A24"/>
    <w:rsid w:val="2E2561B5"/>
    <w:rsid w:val="2E332CEB"/>
    <w:rsid w:val="2E6E03B6"/>
    <w:rsid w:val="2E6E553E"/>
    <w:rsid w:val="2E743739"/>
    <w:rsid w:val="2E777481"/>
    <w:rsid w:val="2E785654"/>
    <w:rsid w:val="2E794D46"/>
    <w:rsid w:val="2E9C133F"/>
    <w:rsid w:val="2E9D0DDC"/>
    <w:rsid w:val="2EAD6133"/>
    <w:rsid w:val="2EB259EE"/>
    <w:rsid w:val="2EB352BE"/>
    <w:rsid w:val="2EB44951"/>
    <w:rsid w:val="2EB96892"/>
    <w:rsid w:val="2EBA175B"/>
    <w:rsid w:val="2EBC0D00"/>
    <w:rsid w:val="2EBD27C8"/>
    <w:rsid w:val="2EC47DBD"/>
    <w:rsid w:val="2ED237F3"/>
    <w:rsid w:val="2ED32DFF"/>
    <w:rsid w:val="2EE83A34"/>
    <w:rsid w:val="2EFE23E9"/>
    <w:rsid w:val="2F0C4C2A"/>
    <w:rsid w:val="2F0F563F"/>
    <w:rsid w:val="2F144960"/>
    <w:rsid w:val="2F1519D6"/>
    <w:rsid w:val="2F170C0F"/>
    <w:rsid w:val="2F1F3A4D"/>
    <w:rsid w:val="2F2B0AB4"/>
    <w:rsid w:val="2F2B4668"/>
    <w:rsid w:val="2F389212"/>
    <w:rsid w:val="2F3E0C12"/>
    <w:rsid w:val="2F3E65CD"/>
    <w:rsid w:val="2F4558F1"/>
    <w:rsid w:val="2F4A56AD"/>
    <w:rsid w:val="2F4A6C26"/>
    <w:rsid w:val="2F581DBA"/>
    <w:rsid w:val="2F784790"/>
    <w:rsid w:val="2F7B36A8"/>
    <w:rsid w:val="2F826205"/>
    <w:rsid w:val="2F8D2C63"/>
    <w:rsid w:val="2F8E4DCB"/>
    <w:rsid w:val="2F8F7CEB"/>
    <w:rsid w:val="2F9155B2"/>
    <w:rsid w:val="2F9B7763"/>
    <w:rsid w:val="2F9D7E04"/>
    <w:rsid w:val="2FA11D30"/>
    <w:rsid w:val="2FAA5E1A"/>
    <w:rsid w:val="2FAB4623"/>
    <w:rsid w:val="2FC57F08"/>
    <w:rsid w:val="2FC61141"/>
    <w:rsid w:val="2FD32A7A"/>
    <w:rsid w:val="2FDF6214"/>
    <w:rsid w:val="2FEF1877"/>
    <w:rsid w:val="2FF7499F"/>
    <w:rsid w:val="2FF9B104"/>
    <w:rsid w:val="300A43D0"/>
    <w:rsid w:val="301537C5"/>
    <w:rsid w:val="30185978"/>
    <w:rsid w:val="30264A9E"/>
    <w:rsid w:val="302E6167"/>
    <w:rsid w:val="303C26DA"/>
    <w:rsid w:val="303C3B19"/>
    <w:rsid w:val="304F4F89"/>
    <w:rsid w:val="305F515E"/>
    <w:rsid w:val="30663002"/>
    <w:rsid w:val="306E0AD2"/>
    <w:rsid w:val="307C5326"/>
    <w:rsid w:val="3095526B"/>
    <w:rsid w:val="30974BB3"/>
    <w:rsid w:val="30A01C92"/>
    <w:rsid w:val="30A5426C"/>
    <w:rsid w:val="30C4178A"/>
    <w:rsid w:val="30E46B3F"/>
    <w:rsid w:val="30FD79BE"/>
    <w:rsid w:val="3100405D"/>
    <w:rsid w:val="31023EC4"/>
    <w:rsid w:val="311739F5"/>
    <w:rsid w:val="31174211"/>
    <w:rsid w:val="311F60D7"/>
    <w:rsid w:val="31216170"/>
    <w:rsid w:val="31276C61"/>
    <w:rsid w:val="31317087"/>
    <w:rsid w:val="31330D64"/>
    <w:rsid w:val="3146283D"/>
    <w:rsid w:val="315D1164"/>
    <w:rsid w:val="315F2BB6"/>
    <w:rsid w:val="3173104B"/>
    <w:rsid w:val="317D6B35"/>
    <w:rsid w:val="31902AB1"/>
    <w:rsid w:val="319D0930"/>
    <w:rsid w:val="31A30319"/>
    <w:rsid w:val="31A6662C"/>
    <w:rsid w:val="31B50898"/>
    <w:rsid w:val="31B50F9D"/>
    <w:rsid w:val="31B62FDB"/>
    <w:rsid w:val="31BA2482"/>
    <w:rsid w:val="31BE47CA"/>
    <w:rsid w:val="31D01CA2"/>
    <w:rsid w:val="31D9BC38"/>
    <w:rsid w:val="31DF176C"/>
    <w:rsid w:val="31E8134E"/>
    <w:rsid w:val="31F45A41"/>
    <w:rsid w:val="31FF4B7E"/>
    <w:rsid w:val="320A13F1"/>
    <w:rsid w:val="3211002E"/>
    <w:rsid w:val="323A5F58"/>
    <w:rsid w:val="32774B5E"/>
    <w:rsid w:val="328209B0"/>
    <w:rsid w:val="32955496"/>
    <w:rsid w:val="32983099"/>
    <w:rsid w:val="329C2838"/>
    <w:rsid w:val="32AA5592"/>
    <w:rsid w:val="32AD61A5"/>
    <w:rsid w:val="32B51B69"/>
    <w:rsid w:val="32D72997"/>
    <w:rsid w:val="32D74397"/>
    <w:rsid w:val="32E46B67"/>
    <w:rsid w:val="32E75DA8"/>
    <w:rsid w:val="32F653C3"/>
    <w:rsid w:val="33052E5A"/>
    <w:rsid w:val="330E07F5"/>
    <w:rsid w:val="331F570A"/>
    <w:rsid w:val="332610BF"/>
    <w:rsid w:val="33405B07"/>
    <w:rsid w:val="334172D7"/>
    <w:rsid w:val="334670A3"/>
    <w:rsid w:val="335057A3"/>
    <w:rsid w:val="335D1100"/>
    <w:rsid w:val="33632FAB"/>
    <w:rsid w:val="33777FA7"/>
    <w:rsid w:val="337C27BA"/>
    <w:rsid w:val="3386250E"/>
    <w:rsid w:val="338E28FE"/>
    <w:rsid w:val="33970214"/>
    <w:rsid w:val="339B48EC"/>
    <w:rsid w:val="33AE1F3D"/>
    <w:rsid w:val="33B42B28"/>
    <w:rsid w:val="33B44D6A"/>
    <w:rsid w:val="33B541C9"/>
    <w:rsid w:val="33C40914"/>
    <w:rsid w:val="33CE61A0"/>
    <w:rsid w:val="33E201D4"/>
    <w:rsid w:val="33E75242"/>
    <w:rsid w:val="33F20139"/>
    <w:rsid w:val="33F90BAA"/>
    <w:rsid w:val="33FB7E97"/>
    <w:rsid w:val="341101EA"/>
    <w:rsid w:val="341D0440"/>
    <w:rsid w:val="341E68F1"/>
    <w:rsid w:val="342105B8"/>
    <w:rsid w:val="34217FBA"/>
    <w:rsid w:val="3439248A"/>
    <w:rsid w:val="3446442E"/>
    <w:rsid w:val="344A237C"/>
    <w:rsid w:val="346C064E"/>
    <w:rsid w:val="346C77B6"/>
    <w:rsid w:val="34717DC6"/>
    <w:rsid w:val="347C176C"/>
    <w:rsid w:val="3487701B"/>
    <w:rsid w:val="349738A7"/>
    <w:rsid w:val="34A55B39"/>
    <w:rsid w:val="34AE2971"/>
    <w:rsid w:val="34B10461"/>
    <w:rsid w:val="34BC6DB6"/>
    <w:rsid w:val="34C25E2C"/>
    <w:rsid w:val="34C56823"/>
    <w:rsid w:val="34C946F9"/>
    <w:rsid w:val="34CB25D4"/>
    <w:rsid w:val="34D01825"/>
    <w:rsid w:val="34E25D34"/>
    <w:rsid w:val="34E73243"/>
    <w:rsid w:val="3509322F"/>
    <w:rsid w:val="350A5D7E"/>
    <w:rsid w:val="3515628F"/>
    <w:rsid w:val="351867D0"/>
    <w:rsid w:val="351F4211"/>
    <w:rsid w:val="35212B53"/>
    <w:rsid w:val="35252DD9"/>
    <w:rsid w:val="35262532"/>
    <w:rsid w:val="353A08BE"/>
    <w:rsid w:val="353D495A"/>
    <w:rsid w:val="35465C18"/>
    <w:rsid w:val="35552291"/>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DD433B"/>
    <w:rsid w:val="35E46B51"/>
    <w:rsid w:val="35EF62AF"/>
    <w:rsid w:val="35F13E9C"/>
    <w:rsid w:val="36037463"/>
    <w:rsid w:val="361E480F"/>
    <w:rsid w:val="361E52A0"/>
    <w:rsid w:val="36366AFB"/>
    <w:rsid w:val="36372A85"/>
    <w:rsid w:val="36487758"/>
    <w:rsid w:val="364936C7"/>
    <w:rsid w:val="36545189"/>
    <w:rsid w:val="3654745F"/>
    <w:rsid w:val="36582751"/>
    <w:rsid w:val="365A0664"/>
    <w:rsid w:val="365C2F38"/>
    <w:rsid w:val="365F3D9A"/>
    <w:rsid w:val="36645310"/>
    <w:rsid w:val="366751F6"/>
    <w:rsid w:val="36682B95"/>
    <w:rsid w:val="3686386E"/>
    <w:rsid w:val="3689707A"/>
    <w:rsid w:val="368A2A0E"/>
    <w:rsid w:val="368D5D06"/>
    <w:rsid w:val="3697517B"/>
    <w:rsid w:val="36A562CA"/>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35775"/>
    <w:rsid w:val="37362012"/>
    <w:rsid w:val="37372456"/>
    <w:rsid w:val="37391007"/>
    <w:rsid w:val="37404B13"/>
    <w:rsid w:val="374107ED"/>
    <w:rsid w:val="374F724C"/>
    <w:rsid w:val="3750353A"/>
    <w:rsid w:val="376F374A"/>
    <w:rsid w:val="37791406"/>
    <w:rsid w:val="377F56A1"/>
    <w:rsid w:val="378A3597"/>
    <w:rsid w:val="378C59A0"/>
    <w:rsid w:val="379A65A9"/>
    <w:rsid w:val="37A15AB9"/>
    <w:rsid w:val="37D1690E"/>
    <w:rsid w:val="37E474EC"/>
    <w:rsid w:val="37E93735"/>
    <w:rsid w:val="37F47C83"/>
    <w:rsid w:val="37FAFC1A"/>
    <w:rsid w:val="37FC4441"/>
    <w:rsid w:val="37FF7782"/>
    <w:rsid w:val="380C507F"/>
    <w:rsid w:val="381C5DA5"/>
    <w:rsid w:val="381E6D24"/>
    <w:rsid w:val="381E7251"/>
    <w:rsid w:val="382A53D5"/>
    <w:rsid w:val="383652ED"/>
    <w:rsid w:val="38415702"/>
    <w:rsid w:val="385701A2"/>
    <w:rsid w:val="386844B4"/>
    <w:rsid w:val="386900A2"/>
    <w:rsid w:val="3871367D"/>
    <w:rsid w:val="3898638A"/>
    <w:rsid w:val="38AC792F"/>
    <w:rsid w:val="38B26B0B"/>
    <w:rsid w:val="38BA270B"/>
    <w:rsid w:val="38BB1341"/>
    <w:rsid w:val="38BB1B72"/>
    <w:rsid w:val="38C44B1C"/>
    <w:rsid w:val="38E56697"/>
    <w:rsid w:val="38E8216B"/>
    <w:rsid w:val="3909782E"/>
    <w:rsid w:val="391444AD"/>
    <w:rsid w:val="391B3E02"/>
    <w:rsid w:val="392642AC"/>
    <w:rsid w:val="39294974"/>
    <w:rsid w:val="393658EA"/>
    <w:rsid w:val="393B2AA1"/>
    <w:rsid w:val="39452765"/>
    <w:rsid w:val="394579D4"/>
    <w:rsid w:val="39464B68"/>
    <w:rsid w:val="397059EB"/>
    <w:rsid w:val="398028B7"/>
    <w:rsid w:val="398652E8"/>
    <w:rsid w:val="39932E80"/>
    <w:rsid w:val="399723BD"/>
    <w:rsid w:val="399C790E"/>
    <w:rsid w:val="39AD0862"/>
    <w:rsid w:val="39C429F4"/>
    <w:rsid w:val="39CD31DF"/>
    <w:rsid w:val="39DF3DBB"/>
    <w:rsid w:val="39F8007C"/>
    <w:rsid w:val="39FD1410"/>
    <w:rsid w:val="3A046162"/>
    <w:rsid w:val="3A074B96"/>
    <w:rsid w:val="3A077BDC"/>
    <w:rsid w:val="3A0D4B49"/>
    <w:rsid w:val="3A1528CC"/>
    <w:rsid w:val="3A19437E"/>
    <w:rsid w:val="3A1E2183"/>
    <w:rsid w:val="3A243389"/>
    <w:rsid w:val="3A262671"/>
    <w:rsid w:val="3A29061F"/>
    <w:rsid w:val="3A3A0854"/>
    <w:rsid w:val="3A45141A"/>
    <w:rsid w:val="3A4A6214"/>
    <w:rsid w:val="3A4E4899"/>
    <w:rsid w:val="3A612DA4"/>
    <w:rsid w:val="3A6A57DE"/>
    <w:rsid w:val="3A707D13"/>
    <w:rsid w:val="3A80410F"/>
    <w:rsid w:val="3A8A0AE3"/>
    <w:rsid w:val="3A8F0F59"/>
    <w:rsid w:val="3A9979BE"/>
    <w:rsid w:val="3A9E1B70"/>
    <w:rsid w:val="3AA12E4E"/>
    <w:rsid w:val="3AB848DE"/>
    <w:rsid w:val="3AC813AC"/>
    <w:rsid w:val="3AD330F7"/>
    <w:rsid w:val="3AD71F6B"/>
    <w:rsid w:val="3AE66876"/>
    <w:rsid w:val="3AF53639"/>
    <w:rsid w:val="3AFA4B51"/>
    <w:rsid w:val="3B036D81"/>
    <w:rsid w:val="3B1738F9"/>
    <w:rsid w:val="3B1A2AEE"/>
    <w:rsid w:val="3B1D50E8"/>
    <w:rsid w:val="3B2576D0"/>
    <w:rsid w:val="3B2862CD"/>
    <w:rsid w:val="3B3614CA"/>
    <w:rsid w:val="3B3E5A4F"/>
    <w:rsid w:val="3B43612D"/>
    <w:rsid w:val="3B465AAD"/>
    <w:rsid w:val="3B501B37"/>
    <w:rsid w:val="3B5D787A"/>
    <w:rsid w:val="3B5F1D0C"/>
    <w:rsid w:val="3B633B39"/>
    <w:rsid w:val="3B6C183F"/>
    <w:rsid w:val="3B716826"/>
    <w:rsid w:val="3B779AC5"/>
    <w:rsid w:val="3B82605A"/>
    <w:rsid w:val="3B8643FB"/>
    <w:rsid w:val="3B865400"/>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6D1EC"/>
    <w:rsid w:val="3BFA6048"/>
    <w:rsid w:val="3BFA7995"/>
    <w:rsid w:val="3BFF77BC"/>
    <w:rsid w:val="3C0B7004"/>
    <w:rsid w:val="3C1A6E6A"/>
    <w:rsid w:val="3C1D1C7C"/>
    <w:rsid w:val="3C2016F2"/>
    <w:rsid w:val="3C21617B"/>
    <w:rsid w:val="3C224EAA"/>
    <w:rsid w:val="3C2D6092"/>
    <w:rsid w:val="3C350589"/>
    <w:rsid w:val="3C385408"/>
    <w:rsid w:val="3C456A68"/>
    <w:rsid w:val="3C4F16C1"/>
    <w:rsid w:val="3C5D7DF9"/>
    <w:rsid w:val="3C6068CD"/>
    <w:rsid w:val="3C7E0AFD"/>
    <w:rsid w:val="3C8310DE"/>
    <w:rsid w:val="3C8420AE"/>
    <w:rsid w:val="3C8B14D1"/>
    <w:rsid w:val="3C8D2FD6"/>
    <w:rsid w:val="3C9A2A62"/>
    <w:rsid w:val="3CA10C94"/>
    <w:rsid w:val="3CA849CB"/>
    <w:rsid w:val="3CCB5BC6"/>
    <w:rsid w:val="3CD14649"/>
    <w:rsid w:val="3CE86A1C"/>
    <w:rsid w:val="3CEF1F9E"/>
    <w:rsid w:val="3D062484"/>
    <w:rsid w:val="3D10063E"/>
    <w:rsid w:val="3D102D7B"/>
    <w:rsid w:val="3D177553"/>
    <w:rsid w:val="3D193DF3"/>
    <w:rsid w:val="3D1A14AD"/>
    <w:rsid w:val="3D1D3C05"/>
    <w:rsid w:val="3D246E5A"/>
    <w:rsid w:val="3D351806"/>
    <w:rsid w:val="3D390839"/>
    <w:rsid w:val="3D3C2BA5"/>
    <w:rsid w:val="3D457A00"/>
    <w:rsid w:val="3D49672F"/>
    <w:rsid w:val="3D4A1496"/>
    <w:rsid w:val="3D4E2B83"/>
    <w:rsid w:val="3D4E45E3"/>
    <w:rsid w:val="3D59130B"/>
    <w:rsid w:val="3D6A29D6"/>
    <w:rsid w:val="3D6B46D8"/>
    <w:rsid w:val="3D732A1A"/>
    <w:rsid w:val="3D7F177A"/>
    <w:rsid w:val="3D807A26"/>
    <w:rsid w:val="3D8216D2"/>
    <w:rsid w:val="3D842996"/>
    <w:rsid w:val="3D8572F3"/>
    <w:rsid w:val="3D870953"/>
    <w:rsid w:val="3D8B2D9A"/>
    <w:rsid w:val="3D98336D"/>
    <w:rsid w:val="3DA9227E"/>
    <w:rsid w:val="3DAF74FA"/>
    <w:rsid w:val="3DB000E2"/>
    <w:rsid w:val="3DB302F2"/>
    <w:rsid w:val="3DCB24A6"/>
    <w:rsid w:val="3DCC1E7E"/>
    <w:rsid w:val="3DD4374A"/>
    <w:rsid w:val="3DDD29A0"/>
    <w:rsid w:val="3DE15919"/>
    <w:rsid w:val="3DE976C2"/>
    <w:rsid w:val="3DF95EC3"/>
    <w:rsid w:val="3DFE5953"/>
    <w:rsid w:val="3E143687"/>
    <w:rsid w:val="3E2C005F"/>
    <w:rsid w:val="3E325D1E"/>
    <w:rsid w:val="3E3976D3"/>
    <w:rsid w:val="3E4905DE"/>
    <w:rsid w:val="3E4C0877"/>
    <w:rsid w:val="3E6A15A8"/>
    <w:rsid w:val="3E6B7465"/>
    <w:rsid w:val="3E707A7A"/>
    <w:rsid w:val="3E735B9C"/>
    <w:rsid w:val="3E7C330F"/>
    <w:rsid w:val="3E820130"/>
    <w:rsid w:val="3E8558DB"/>
    <w:rsid w:val="3E892D0A"/>
    <w:rsid w:val="3EA07325"/>
    <w:rsid w:val="3EB2263C"/>
    <w:rsid w:val="3EC949A3"/>
    <w:rsid w:val="3ECEC3C9"/>
    <w:rsid w:val="3ED21C3F"/>
    <w:rsid w:val="3ED92B4F"/>
    <w:rsid w:val="3EDB49C2"/>
    <w:rsid w:val="3EDF3C64"/>
    <w:rsid w:val="3EE21E99"/>
    <w:rsid w:val="3EE6497C"/>
    <w:rsid w:val="3EED30FA"/>
    <w:rsid w:val="3EF459CF"/>
    <w:rsid w:val="3EF62DD7"/>
    <w:rsid w:val="3F0644E9"/>
    <w:rsid w:val="3F1556CB"/>
    <w:rsid w:val="3F24498F"/>
    <w:rsid w:val="3F2A38EA"/>
    <w:rsid w:val="3F42308C"/>
    <w:rsid w:val="3F4F005D"/>
    <w:rsid w:val="3F5C238A"/>
    <w:rsid w:val="3F5E6C5B"/>
    <w:rsid w:val="3F6002AA"/>
    <w:rsid w:val="3F6468A4"/>
    <w:rsid w:val="3F652907"/>
    <w:rsid w:val="3F7C280B"/>
    <w:rsid w:val="3F86115B"/>
    <w:rsid w:val="3F8C0AE9"/>
    <w:rsid w:val="3F8D1F32"/>
    <w:rsid w:val="3F9360F8"/>
    <w:rsid w:val="3F9506AB"/>
    <w:rsid w:val="3F970FDB"/>
    <w:rsid w:val="3F9C4A09"/>
    <w:rsid w:val="3FA20CED"/>
    <w:rsid w:val="3FAFD3A4"/>
    <w:rsid w:val="3FBD7207"/>
    <w:rsid w:val="3FBD77B2"/>
    <w:rsid w:val="3FC954B3"/>
    <w:rsid w:val="3FCD0087"/>
    <w:rsid w:val="3FCF2F1A"/>
    <w:rsid w:val="3FE33C42"/>
    <w:rsid w:val="3FE77D86"/>
    <w:rsid w:val="3FEF1599"/>
    <w:rsid w:val="3FF97E2E"/>
    <w:rsid w:val="3FFEF5C0"/>
    <w:rsid w:val="3FFFCD08"/>
    <w:rsid w:val="3FFFF7E5"/>
    <w:rsid w:val="400F0089"/>
    <w:rsid w:val="401E13CD"/>
    <w:rsid w:val="40210CD7"/>
    <w:rsid w:val="402E54E8"/>
    <w:rsid w:val="40301AE6"/>
    <w:rsid w:val="40326E41"/>
    <w:rsid w:val="40385AA9"/>
    <w:rsid w:val="403B29C9"/>
    <w:rsid w:val="403B53C3"/>
    <w:rsid w:val="403D69B3"/>
    <w:rsid w:val="404558DE"/>
    <w:rsid w:val="407A57A2"/>
    <w:rsid w:val="407E558E"/>
    <w:rsid w:val="40807689"/>
    <w:rsid w:val="40814873"/>
    <w:rsid w:val="40834587"/>
    <w:rsid w:val="40971811"/>
    <w:rsid w:val="40A02AED"/>
    <w:rsid w:val="40C01E6B"/>
    <w:rsid w:val="40CC1F46"/>
    <w:rsid w:val="40CC639E"/>
    <w:rsid w:val="40D15D59"/>
    <w:rsid w:val="40D506EB"/>
    <w:rsid w:val="40D96DD7"/>
    <w:rsid w:val="40E32E0B"/>
    <w:rsid w:val="40EF5DCD"/>
    <w:rsid w:val="40F712C9"/>
    <w:rsid w:val="41055B22"/>
    <w:rsid w:val="410E0D77"/>
    <w:rsid w:val="41143DA3"/>
    <w:rsid w:val="41145094"/>
    <w:rsid w:val="4139101E"/>
    <w:rsid w:val="41443AA3"/>
    <w:rsid w:val="41454EA2"/>
    <w:rsid w:val="415347E5"/>
    <w:rsid w:val="41783809"/>
    <w:rsid w:val="418B104E"/>
    <w:rsid w:val="41930993"/>
    <w:rsid w:val="41A545C8"/>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DF0078"/>
    <w:rsid w:val="42DF41A9"/>
    <w:rsid w:val="42E7624C"/>
    <w:rsid w:val="42E84AD3"/>
    <w:rsid w:val="430704FF"/>
    <w:rsid w:val="43124C8D"/>
    <w:rsid w:val="43166EE4"/>
    <w:rsid w:val="43290253"/>
    <w:rsid w:val="432B2F7F"/>
    <w:rsid w:val="432F74E7"/>
    <w:rsid w:val="433930DA"/>
    <w:rsid w:val="433A276B"/>
    <w:rsid w:val="433D027C"/>
    <w:rsid w:val="433D0BFC"/>
    <w:rsid w:val="433F3B94"/>
    <w:rsid w:val="433F610A"/>
    <w:rsid w:val="43434724"/>
    <w:rsid w:val="4355636B"/>
    <w:rsid w:val="43670F1D"/>
    <w:rsid w:val="4373608B"/>
    <w:rsid w:val="43760E30"/>
    <w:rsid w:val="437E013B"/>
    <w:rsid w:val="439259D2"/>
    <w:rsid w:val="439B4E7F"/>
    <w:rsid w:val="43B64920"/>
    <w:rsid w:val="43D13E89"/>
    <w:rsid w:val="43E3508A"/>
    <w:rsid w:val="43EB4BFE"/>
    <w:rsid w:val="43EE0ECC"/>
    <w:rsid w:val="43F4135D"/>
    <w:rsid w:val="43F71F07"/>
    <w:rsid w:val="43F7500D"/>
    <w:rsid w:val="44005E7B"/>
    <w:rsid w:val="44013179"/>
    <w:rsid w:val="440805B8"/>
    <w:rsid w:val="44134924"/>
    <w:rsid w:val="441E042F"/>
    <w:rsid w:val="4422594A"/>
    <w:rsid w:val="442A622B"/>
    <w:rsid w:val="443950F3"/>
    <w:rsid w:val="443A0BF2"/>
    <w:rsid w:val="4452245F"/>
    <w:rsid w:val="445E0466"/>
    <w:rsid w:val="44614A61"/>
    <w:rsid w:val="4466675A"/>
    <w:rsid w:val="446A4DD6"/>
    <w:rsid w:val="447A4BFE"/>
    <w:rsid w:val="447E79EC"/>
    <w:rsid w:val="447F3FBD"/>
    <w:rsid w:val="448F6395"/>
    <w:rsid w:val="449342E9"/>
    <w:rsid w:val="44A43E31"/>
    <w:rsid w:val="44B67F44"/>
    <w:rsid w:val="44BB68BF"/>
    <w:rsid w:val="44C70D28"/>
    <w:rsid w:val="44CA6E76"/>
    <w:rsid w:val="44EE6174"/>
    <w:rsid w:val="44EF1836"/>
    <w:rsid w:val="44F6488D"/>
    <w:rsid w:val="44FC2960"/>
    <w:rsid w:val="45026AC6"/>
    <w:rsid w:val="45044A12"/>
    <w:rsid w:val="450874C4"/>
    <w:rsid w:val="45123B46"/>
    <w:rsid w:val="45282A9A"/>
    <w:rsid w:val="452B6A1A"/>
    <w:rsid w:val="45334A20"/>
    <w:rsid w:val="453C14B9"/>
    <w:rsid w:val="4548010A"/>
    <w:rsid w:val="45481632"/>
    <w:rsid w:val="455238CA"/>
    <w:rsid w:val="4589448D"/>
    <w:rsid w:val="45A9516E"/>
    <w:rsid w:val="45DF4749"/>
    <w:rsid w:val="45E86354"/>
    <w:rsid w:val="45E86370"/>
    <w:rsid w:val="45EE35A4"/>
    <w:rsid w:val="45F56503"/>
    <w:rsid w:val="45FC5A69"/>
    <w:rsid w:val="45FD5369"/>
    <w:rsid w:val="460556A8"/>
    <w:rsid w:val="46125B36"/>
    <w:rsid w:val="461E4FA6"/>
    <w:rsid w:val="461F5C6B"/>
    <w:rsid w:val="46283AA1"/>
    <w:rsid w:val="46300C9E"/>
    <w:rsid w:val="463A5899"/>
    <w:rsid w:val="464F0483"/>
    <w:rsid w:val="46524CAD"/>
    <w:rsid w:val="4654512D"/>
    <w:rsid w:val="465B05C7"/>
    <w:rsid w:val="465B3C93"/>
    <w:rsid w:val="46606872"/>
    <w:rsid w:val="46610707"/>
    <w:rsid w:val="46637EA6"/>
    <w:rsid w:val="466937C7"/>
    <w:rsid w:val="466B2CC7"/>
    <w:rsid w:val="466C195C"/>
    <w:rsid w:val="46750952"/>
    <w:rsid w:val="46A73AA5"/>
    <w:rsid w:val="46B843DB"/>
    <w:rsid w:val="46BC2C14"/>
    <w:rsid w:val="46C30058"/>
    <w:rsid w:val="46C37319"/>
    <w:rsid w:val="46CE7B8B"/>
    <w:rsid w:val="46D32B82"/>
    <w:rsid w:val="46DC1BCB"/>
    <w:rsid w:val="46F07711"/>
    <w:rsid w:val="46F4701B"/>
    <w:rsid w:val="470567D9"/>
    <w:rsid w:val="470F3F48"/>
    <w:rsid w:val="4711691D"/>
    <w:rsid w:val="47205FEA"/>
    <w:rsid w:val="47481121"/>
    <w:rsid w:val="474A50F5"/>
    <w:rsid w:val="474F114B"/>
    <w:rsid w:val="475B7278"/>
    <w:rsid w:val="47644F43"/>
    <w:rsid w:val="476843F5"/>
    <w:rsid w:val="477A3C84"/>
    <w:rsid w:val="477D700D"/>
    <w:rsid w:val="478A2784"/>
    <w:rsid w:val="47997564"/>
    <w:rsid w:val="47A738C8"/>
    <w:rsid w:val="47B75BF9"/>
    <w:rsid w:val="47E44CFB"/>
    <w:rsid w:val="47E52D99"/>
    <w:rsid w:val="47E61576"/>
    <w:rsid w:val="47ED37DA"/>
    <w:rsid w:val="47F075B7"/>
    <w:rsid w:val="47F31436"/>
    <w:rsid w:val="47FFA6EE"/>
    <w:rsid w:val="48083C5D"/>
    <w:rsid w:val="480E6B03"/>
    <w:rsid w:val="480E6FE4"/>
    <w:rsid w:val="48117517"/>
    <w:rsid w:val="481B4DCC"/>
    <w:rsid w:val="48246406"/>
    <w:rsid w:val="482C5318"/>
    <w:rsid w:val="482F1D5A"/>
    <w:rsid w:val="483742B0"/>
    <w:rsid w:val="48376C36"/>
    <w:rsid w:val="48444BA9"/>
    <w:rsid w:val="484F0FE1"/>
    <w:rsid w:val="486402EB"/>
    <w:rsid w:val="48746BBB"/>
    <w:rsid w:val="487813DE"/>
    <w:rsid w:val="48844E91"/>
    <w:rsid w:val="48934611"/>
    <w:rsid w:val="48C5597C"/>
    <w:rsid w:val="48F542D2"/>
    <w:rsid w:val="48FA1915"/>
    <w:rsid w:val="48FD06CC"/>
    <w:rsid w:val="49005B36"/>
    <w:rsid w:val="490172CD"/>
    <w:rsid w:val="49057839"/>
    <w:rsid w:val="491B3DF0"/>
    <w:rsid w:val="492116B6"/>
    <w:rsid w:val="49241DDF"/>
    <w:rsid w:val="492918E1"/>
    <w:rsid w:val="492C6396"/>
    <w:rsid w:val="49374150"/>
    <w:rsid w:val="493B63FB"/>
    <w:rsid w:val="494C4AA8"/>
    <w:rsid w:val="495F2293"/>
    <w:rsid w:val="4963366C"/>
    <w:rsid w:val="49680B13"/>
    <w:rsid w:val="49680B2D"/>
    <w:rsid w:val="496A2FB3"/>
    <w:rsid w:val="497C504D"/>
    <w:rsid w:val="497D38F8"/>
    <w:rsid w:val="498D2E01"/>
    <w:rsid w:val="498D3DBD"/>
    <w:rsid w:val="49A72391"/>
    <w:rsid w:val="49D3414A"/>
    <w:rsid w:val="49D815D6"/>
    <w:rsid w:val="49D816F4"/>
    <w:rsid w:val="49E52DCB"/>
    <w:rsid w:val="49EB1CD3"/>
    <w:rsid w:val="49FD72F4"/>
    <w:rsid w:val="49FF7393"/>
    <w:rsid w:val="4A093431"/>
    <w:rsid w:val="4A165345"/>
    <w:rsid w:val="4A247675"/>
    <w:rsid w:val="4A38213A"/>
    <w:rsid w:val="4A400586"/>
    <w:rsid w:val="4A5A0B67"/>
    <w:rsid w:val="4A5B01F1"/>
    <w:rsid w:val="4A703563"/>
    <w:rsid w:val="4A742551"/>
    <w:rsid w:val="4A762AB8"/>
    <w:rsid w:val="4A7A7FC5"/>
    <w:rsid w:val="4A7B711D"/>
    <w:rsid w:val="4A84675D"/>
    <w:rsid w:val="4A8505C7"/>
    <w:rsid w:val="4A8A74FA"/>
    <w:rsid w:val="4A8C3A1A"/>
    <w:rsid w:val="4AB23CDE"/>
    <w:rsid w:val="4AB377ED"/>
    <w:rsid w:val="4AB7491D"/>
    <w:rsid w:val="4AE709A1"/>
    <w:rsid w:val="4AF15C07"/>
    <w:rsid w:val="4AF63C83"/>
    <w:rsid w:val="4AFC516F"/>
    <w:rsid w:val="4B037180"/>
    <w:rsid w:val="4B1646CF"/>
    <w:rsid w:val="4B1C6955"/>
    <w:rsid w:val="4B28747E"/>
    <w:rsid w:val="4B3744E5"/>
    <w:rsid w:val="4B447E0E"/>
    <w:rsid w:val="4B48137F"/>
    <w:rsid w:val="4B6A78F2"/>
    <w:rsid w:val="4B7C1338"/>
    <w:rsid w:val="4B975530"/>
    <w:rsid w:val="4B9D35E2"/>
    <w:rsid w:val="4BA47C57"/>
    <w:rsid w:val="4BA95E82"/>
    <w:rsid w:val="4BAA114F"/>
    <w:rsid w:val="4BAA4032"/>
    <w:rsid w:val="4BAD3304"/>
    <w:rsid w:val="4BAF1017"/>
    <w:rsid w:val="4BB6126F"/>
    <w:rsid w:val="4BB7755B"/>
    <w:rsid w:val="4BD758EF"/>
    <w:rsid w:val="4BD86338"/>
    <w:rsid w:val="4BE048F6"/>
    <w:rsid w:val="4BE214C6"/>
    <w:rsid w:val="4BE37DBF"/>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BEA2BD"/>
    <w:rsid w:val="4CC823ED"/>
    <w:rsid w:val="4CC82FE7"/>
    <w:rsid w:val="4CCB0ABF"/>
    <w:rsid w:val="4CD6703B"/>
    <w:rsid w:val="4CDB61F9"/>
    <w:rsid w:val="4CDB6730"/>
    <w:rsid w:val="4CE446FA"/>
    <w:rsid w:val="4CEF0411"/>
    <w:rsid w:val="4CF26DF6"/>
    <w:rsid w:val="4CFC55B3"/>
    <w:rsid w:val="4D1E6E23"/>
    <w:rsid w:val="4D1FEFC5"/>
    <w:rsid w:val="4D240698"/>
    <w:rsid w:val="4D2C45C3"/>
    <w:rsid w:val="4D471B04"/>
    <w:rsid w:val="4D48759A"/>
    <w:rsid w:val="4D4D1D0E"/>
    <w:rsid w:val="4D5A1E97"/>
    <w:rsid w:val="4D78084A"/>
    <w:rsid w:val="4D792A29"/>
    <w:rsid w:val="4D901976"/>
    <w:rsid w:val="4D93060B"/>
    <w:rsid w:val="4D9A669F"/>
    <w:rsid w:val="4DA25154"/>
    <w:rsid w:val="4DAA2A9B"/>
    <w:rsid w:val="4DB96FE3"/>
    <w:rsid w:val="4DC73899"/>
    <w:rsid w:val="4DCC2428"/>
    <w:rsid w:val="4DD7573E"/>
    <w:rsid w:val="4DE20D4D"/>
    <w:rsid w:val="4DEA04F2"/>
    <w:rsid w:val="4E0E0C2A"/>
    <w:rsid w:val="4E137686"/>
    <w:rsid w:val="4E1858BC"/>
    <w:rsid w:val="4E192FF3"/>
    <w:rsid w:val="4E1B2CF6"/>
    <w:rsid w:val="4E214745"/>
    <w:rsid w:val="4E27060C"/>
    <w:rsid w:val="4E38025C"/>
    <w:rsid w:val="4E5737A4"/>
    <w:rsid w:val="4E660625"/>
    <w:rsid w:val="4E6B1C67"/>
    <w:rsid w:val="4E7F5FA8"/>
    <w:rsid w:val="4E876A80"/>
    <w:rsid w:val="4E881A6F"/>
    <w:rsid w:val="4E8835CE"/>
    <w:rsid w:val="4E900192"/>
    <w:rsid w:val="4E9D3F9D"/>
    <w:rsid w:val="4EB46112"/>
    <w:rsid w:val="4EBA6B3A"/>
    <w:rsid w:val="4ECC4E51"/>
    <w:rsid w:val="4ED06DA8"/>
    <w:rsid w:val="4ED20DC7"/>
    <w:rsid w:val="4EE241F5"/>
    <w:rsid w:val="4EEB259A"/>
    <w:rsid w:val="4EED0EC0"/>
    <w:rsid w:val="4EF4193D"/>
    <w:rsid w:val="4EF6402D"/>
    <w:rsid w:val="4F05572E"/>
    <w:rsid w:val="4F085853"/>
    <w:rsid w:val="4F0B1984"/>
    <w:rsid w:val="4F153A2F"/>
    <w:rsid w:val="4F1B3724"/>
    <w:rsid w:val="4F1D0E4A"/>
    <w:rsid w:val="4F22732B"/>
    <w:rsid w:val="4F38417C"/>
    <w:rsid w:val="4F430F16"/>
    <w:rsid w:val="4F4A1B00"/>
    <w:rsid w:val="4F6B59DE"/>
    <w:rsid w:val="4F6F7BAE"/>
    <w:rsid w:val="4F762283"/>
    <w:rsid w:val="4F79926D"/>
    <w:rsid w:val="4F9A4993"/>
    <w:rsid w:val="4F9A6982"/>
    <w:rsid w:val="4FA325A6"/>
    <w:rsid w:val="4FA56BCD"/>
    <w:rsid w:val="4FA83E2A"/>
    <w:rsid w:val="4FA844A2"/>
    <w:rsid w:val="4FBF1357"/>
    <w:rsid w:val="4FC42854"/>
    <w:rsid w:val="4FC621F2"/>
    <w:rsid w:val="4FC7319D"/>
    <w:rsid w:val="4FD7DD1D"/>
    <w:rsid w:val="4FDF029D"/>
    <w:rsid w:val="4FE76145"/>
    <w:rsid w:val="4FF92635"/>
    <w:rsid w:val="500C6791"/>
    <w:rsid w:val="50151C34"/>
    <w:rsid w:val="50194853"/>
    <w:rsid w:val="50250986"/>
    <w:rsid w:val="502C6FDC"/>
    <w:rsid w:val="503C1ED5"/>
    <w:rsid w:val="503C1FA1"/>
    <w:rsid w:val="503C72D7"/>
    <w:rsid w:val="503D204E"/>
    <w:rsid w:val="505E14C8"/>
    <w:rsid w:val="50621D1D"/>
    <w:rsid w:val="50660A6D"/>
    <w:rsid w:val="506C5899"/>
    <w:rsid w:val="50730E54"/>
    <w:rsid w:val="50731582"/>
    <w:rsid w:val="509A2E32"/>
    <w:rsid w:val="509F5FAB"/>
    <w:rsid w:val="50B51267"/>
    <w:rsid w:val="50D0779D"/>
    <w:rsid w:val="50E2253E"/>
    <w:rsid w:val="50FD0E66"/>
    <w:rsid w:val="510B565B"/>
    <w:rsid w:val="51120212"/>
    <w:rsid w:val="51144DFE"/>
    <w:rsid w:val="511869DC"/>
    <w:rsid w:val="512D39B1"/>
    <w:rsid w:val="512E1A85"/>
    <w:rsid w:val="513779D9"/>
    <w:rsid w:val="513D3E59"/>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52E1B"/>
    <w:rsid w:val="51BD4371"/>
    <w:rsid w:val="51BF72D0"/>
    <w:rsid w:val="51C47D1F"/>
    <w:rsid w:val="51CA619A"/>
    <w:rsid w:val="51D10C5E"/>
    <w:rsid w:val="51DB1094"/>
    <w:rsid w:val="51F704C3"/>
    <w:rsid w:val="52184844"/>
    <w:rsid w:val="52196CD6"/>
    <w:rsid w:val="52273196"/>
    <w:rsid w:val="524220E9"/>
    <w:rsid w:val="524C456B"/>
    <w:rsid w:val="52686954"/>
    <w:rsid w:val="526E23BE"/>
    <w:rsid w:val="526F7059"/>
    <w:rsid w:val="527427EF"/>
    <w:rsid w:val="528D1690"/>
    <w:rsid w:val="528D53DC"/>
    <w:rsid w:val="52A54636"/>
    <w:rsid w:val="52BD2046"/>
    <w:rsid w:val="52BD2F64"/>
    <w:rsid w:val="52CB4016"/>
    <w:rsid w:val="52D108EE"/>
    <w:rsid w:val="52D20B31"/>
    <w:rsid w:val="52DD14E9"/>
    <w:rsid w:val="52EF040E"/>
    <w:rsid w:val="53083AA3"/>
    <w:rsid w:val="532F5A3F"/>
    <w:rsid w:val="53396D3A"/>
    <w:rsid w:val="5346574A"/>
    <w:rsid w:val="535261B5"/>
    <w:rsid w:val="53674B46"/>
    <w:rsid w:val="536871EA"/>
    <w:rsid w:val="536A6F68"/>
    <w:rsid w:val="539A4321"/>
    <w:rsid w:val="53A76CC1"/>
    <w:rsid w:val="53A84A9F"/>
    <w:rsid w:val="53BC7516"/>
    <w:rsid w:val="53C31DF3"/>
    <w:rsid w:val="53D21737"/>
    <w:rsid w:val="53D73A5F"/>
    <w:rsid w:val="53D94927"/>
    <w:rsid w:val="53E0582A"/>
    <w:rsid w:val="53EB0CCB"/>
    <w:rsid w:val="53F448C8"/>
    <w:rsid w:val="53F45339"/>
    <w:rsid w:val="53F823CE"/>
    <w:rsid w:val="53FA0BE3"/>
    <w:rsid w:val="53FA111D"/>
    <w:rsid w:val="540F29CB"/>
    <w:rsid w:val="54243EFD"/>
    <w:rsid w:val="542925D0"/>
    <w:rsid w:val="5457477E"/>
    <w:rsid w:val="545A5363"/>
    <w:rsid w:val="546077C6"/>
    <w:rsid w:val="54646C16"/>
    <w:rsid w:val="54680A46"/>
    <w:rsid w:val="54814751"/>
    <w:rsid w:val="548F58A2"/>
    <w:rsid w:val="54965564"/>
    <w:rsid w:val="549C3CF7"/>
    <w:rsid w:val="54A6767D"/>
    <w:rsid w:val="54AC5454"/>
    <w:rsid w:val="54B7133C"/>
    <w:rsid w:val="54C1659F"/>
    <w:rsid w:val="54C307B4"/>
    <w:rsid w:val="54C46176"/>
    <w:rsid w:val="54C70C29"/>
    <w:rsid w:val="54CA7B62"/>
    <w:rsid w:val="54CC7DCA"/>
    <w:rsid w:val="54D84744"/>
    <w:rsid w:val="54F104F1"/>
    <w:rsid w:val="54F6543C"/>
    <w:rsid w:val="54F94026"/>
    <w:rsid w:val="550A4C45"/>
    <w:rsid w:val="55130EA3"/>
    <w:rsid w:val="55201F7D"/>
    <w:rsid w:val="55220AF9"/>
    <w:rsid w:val="552253A4"/>
    <w:rsid w:val="55243511"/>
    <w:rsid w:val="55300406"/>
    <w:rsid w:val="55372791"/>
    <w:rsid w:val="553E014E"/>
    <w:rsid w:val="55430FE3"/>
    <w:rsid w:val="554C5EF1"/>
    <w:rsid w:val="55563B6B"/>
    <w:rsid w:val="555B1AF6"/>
    <w:rsid w:val="556D0395"/>
    <w:rsid w:val="55754396"/>
    <w:rsid w:val="557645CB"/>
    <w:rsid w:val="55773B87"/>
    <w:rsid w:val="55783BA2"/>
    <w:rsid w:val="557A4433"/>
    <w:rsid w:val="557E3DE9"/>
    <w:rsid w:val="558274BC"/>
    <w:rsid w:val="558B3FD6"/>
    <w:rsid w:val="559011CA"/>
    <w:rsid w:val="55947366"/>
    <w:rsid w:val="559D62B8"/>
    <w:rsid w:val="55AE4018"/>
    <w:rsid w:val="55C94CAE"/>
    <w:rsid w:val="55CF73FE"/>
    <w:rsid w:val="55E57E38"/>
    <w:rsid w:val="55EA4151"/>
    <w:rsid w:val="55F261D1"/>
    <w:rsid w:val="55F82D46"/>
    <w:rsid w:val="55FC62A2"/>
    <w:rsid w:val="55FE05F9"/>
    <w:rsid w:val="560C6075"/>
    <w:rsid w:val="561153A0"/>
    <w:rsid w:val="56162164"/>
    <w:rsid w:val="56362315"/>
    <w:rsid w:val="563C1BB1"/>
    <w:rsid w:val="563E05D4"/>
    <w:rsid w:val="564546A3"/>
    <w:rsid w:val="564F7F5F"/>
    <w:rsid w:val="5658660E"/>
    <w:rsid w:val="566B701E"/>
    <w:rsid w:val="56707F0B"/>
    <w:rsid w:val="5674719F"/>
    <w:rsid w:val="568A7FA4"/>
    <w:rsid w:val="56952F1F"/>
    <w:rsid w:val="56B340F6"/>
    <w:rsid w:val="56C60F9A"/>
    <w:rsid w:val="56CA6C7D"/>
    <w:rsid w:val="56CC2E7C"/>
    <w:rsid w:val="56CC7516"/>
    <w:rsid w:val="56D06CBC"/>
    <w:rsid w:val="56D3702B"/>
    <w:rsid w:val="56DFEDD7"/>
    <w:rsid w:val="56E13AAA"/>
    <w:rsid w:val="56E3210E"/>
    <w:rsid w:val="56E95C47"/>
    <w:rsid w:val="56F04979"/>
    <w:rsid w:val="56FF82F9"/>
    <w:rsid w:val="570D2CE4"/>
    <w:rsid w:val="57255749"/>
    <w:rsid w:val="572D6D7C"/>
    <w:rsid w:val="57382C2D"/>
    <w:rsid w:val="573F7625"/>
    <w:rsid w:val="57417C3F"/>
    <w:rsid w:val="57492040"/>
    <w:rsid w:val="57607C5D"/>
    <w:rsid w:val="576870CE"/>
    <w:rsid w:val="57876C6C"/>
    <w:rsid w:val="579025E4"/>
    <w:rsid w:val="579919F6"/>
    <w:rsid w:val="57B13971"/>
    <w:rsid w:val="57BE7879"/>
    <w:rsid w:val="57C60660"/>
    <w:rsid w:val="57E717C2"/>
    <w:rsid w:val="57E8396F"/>
    <w:rsid w:val="57EFC041"/>
    <w:rsid w:val="57F25F2B"/>
    <w:rsid w:val="580A6283"/>
    <w:rsid w:val="580F6546"/>
    <w:rsid w:val="582F3637"/>
    <w:rsid w:val="58340044"/>
    <w:rsid w:val="58427828"/>
    <w:rsid w:val="58523AB6"/>
    <w:rsid w:val="585A10FF"/>
    <w:rsid w:val="587C03F2"/>
    <w:rsid w:val="58845988"/>
    <w:rsid w:val="588E455C"/>
    <w:rsid w:val="58BB759A"/>
    <w:rsid w:val="58D632E1"/>
    <w:rsid w:val="58EE43A5"/>
    <w:rsid w:val="59011906"/>
    <w:rsid w:val="59252920"/>
    <w:rsid w:val="59324A93"/>
    <w:rsid w:val="59330283"/>
    <w:rsid w:val="59427FB9"/>
    <w:rsid w:val="594A5E3F"/>
    <w:rsid w:val="59507091"/>
    <w:rsid w:val="595632B0"/>
    <w:rsid w:val="59575EB6"/>
    <w:rsid w:val="59627276"/>
    <w:rsid w:val="598744A3"/>
    <w:rsid w:val="598B4ABD"/>
    <w:rsid w:val="59964BC3"/>
    <w:rsid w:val="599C6EA6"/>
    <w:rsid w:val="599F0EAA"/>
    <w:rsid w:val="59B50351"/>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A010B75"/>
    <w:rsid w:val="5A0C7D60"/>
    <w:rsid w:val="5A0D1B69"/>
    <w:rsid w:val="5A13072C"/>
    <w:rsid w:val="5A154043"/>
    <w:rsid w:val="5A1A6B11"/>
    <w:rsid w:val="5A2F7E9A"/>
    <w:rsid w:val="5A425973"/>
    <w:rsid w:val="5A4714FD"/>
    <w:rsid w:val="5A525FC1"/>
    <w:rsid w:val="5A5313B9"/>
    <w:rsid w:val="5A572444"/>
    <w:rsid w:val="5A5B1A93"/>
    <w:rsid w:val="5A6123EF"/>
    <w:rsid w:val="5A646265"/>
    <w:rsid w:val="5A7D1738"/>
    <w:rsid w:val="5A814269"/>
    <w:rsid w:val="5A830B4F"/>
    <w:rsid w:val="5A895545"/>
    <w:rsid w:val="5A8A0CCF"/>
    <w:rsid w:val="5AA24E45"/>
    <w:rsid w:val="5AA61FE7"/>
    <w:rsid w:val="5AB511E0"/>
    <w:rsid w:val="5AB75F83"/>
    <w:rsid w:val="5AE10DCB"/>
    <w:rsid w:val="5AF53485"/>
    <w:rsid w:val="5B0F1D02"/>
    <w:rsid w:val="5B167C07"/>
    <w:rsid w:val="5B17528B"/>
    <w:rsid w:val="5B1A262B"/>
    <w:rsid w:val="5B24073B"/>
    <w:rsid w:val="5B265952"/>
    <w:rsid w:val="5B2F5A65"/>
    <w:rsid w:val="5B315B1B"/>
    <w:rsid w:val="5B3B4DA7"/>
    <w:rsid w:val="5B3E3B02"/>
    <w:rsid w:val="5B487FEA"/>
    <w:rsid w:val="5B4C5F35"/>
    <w:rsid w:val="5B524538"/>
    <w:rsid w:val="5B531472"/>
    <w:rsid w:val="5B6339B5"/>
    <w:rsid w:val="5B73264B"/>
    <w:rsid w:val="5B734215"/>
    <w:rsid w:val="5BA11B41"/>
    <w:rsid w:val="5BAC57D5"/>
    <w:rsid w:val="5BB60E07"/>
    <w:rsid w:val="5BB85E2E"/>
    <w:rsid w:val="5BBC15CD"/>
    <w:rsid w:val="5BC154FF"/>
    <w:rsid w:val="5BCE1DEC"/>
    <w:rsid w:val="5BE96E21"/>
    <w:rsid w:val="5BF84A18"/>
    <w:rsid w:val="5BF86102"/>
    <w:rsid w:val="5C066946"/>
    <w:rsid w:val="5C0D0B5B"/>
    <w:rsid w:val="5C1B653E"/>
    <w:rsid w:val="5C1F1314"/>
    <w:rsid w:val="5C213896"/>
    <w:rsid w:val="5C251B6A"/>
    <w:rsid w:val="5C2950BA"/>
    <w:rsid w:val="5C3077B3"/>
    <w:rsid w:val="5C3B38FA"/>
    <w:rsid w:val="5C4417DA"/>
    <w:rsid w:val="5C4616A2"/>
    <w:rsid w:val="5C5872CD"/>
    <w:rsid w:val="5C723D2D"/>
    <w:rsid w:val="5C7D6E15"/>
    <w:rsid w:val="5CC33065"/>
    <w:rsid w:val="5CC41DF3"/>
    <w:rsid w:val="5CCC7624"/>
    <w:rsid w:val="5CD151D7"/>
    <w:rsid w:val="5CDA0F90"/>
    <w:rsid w:val="5CDB1300"/>
    <w:rsid w:val="5CDB2E9D"/>
    <w:rsid w:val="5D097ACE"/>
    <w:rsid w:val="5D124123"/>
    <w:rsid w:val="5D13A84A"/>
    <w:rsid w:val="5D160E88"/>
    <w:rsid w:val="5D170F8F"/>
    <w:rsid w:val="5D2E30EC"/>
    <w:rsid w:val="5D33077E"/>
    <w:rsid w:val="5D3C25DC"/>
    <w:rsid w:val="5D3D5B2F"/>
    <w:rsid w:val="5D4727AF"/>
    <w:rsid w:val="5D5501F2"/>
    <w:rsid w:val="5D74023B"/>
    <w:rsid w:val="5D76003E"/>
    <w:rsid w:val="5D7B27AE"/>
    <w:rsid w:val="5D7DFD61"/>
    <w:rsid w:val="5D936A3C"/>
    <w:rsid w:val="5DA232D1"/>
    <w:rsid w:val="5DB0276A"/>
    <w:rsid w:val="5DB256B2"/>
    <w:rsid w:val="5DBD7A4D"/>
    <w:rsid w:val="5DC03670"/>
    <w:rsid w:val="5DC66B74"/>
    <w:rsid w:val="5DCA5651"/>
    <w:rsid w:val="5DD5195F"/>
    <w:rsid w:val="5DDC1DA0"/>
    <w:rsid w:val="5DF94359"/>
    <w:rsid w:val="5DFA4D2D"/>
    <w:rsid w:val="5DFF409F"/>
    <w:rsid w:val="5E104740"/>
    <w:rsid w:val="5E22316E"/>
    <w:rsid w:val="5E294D98"/>
    <w:rsid w:val="5E2D6716"/>
    <w:rsid w:val="5E3A6B57"/>
    <w:rsid w:val="5E3B4227"/>
    <w:rsid w:val="5E3C4BD7"/>
    <w:rsid w:val="5E654B94"/>
    <w:rsid w:val="5E671789"/>
    <w:rsid w:val="5E6A2D60"/>
    <w:rsid w:val="5E732AED"/>
    <w:rsid w:val="5E7625CA"/>
    <w:rsid w:val="5E7D69ED"/>
    <w:rsid w:val="5E7F6E97"/>
    <w:rsid w:val="5E9B6F9B"/>
    <w:rsid w:val="5E9D1930"/>
    <w:rsid w:val="5E9F84CB"/>
    <w:rsid w:val="5EAC18A7"/>
    <w:rsid w:val="5EC41C59"/>
    <w:rsid w:val="5EC76D0B"/>
    <w:rsid w:val="5EC93B6C"/>
    <w:rsid w:val="5ECE020E"/>
    <w:rsid w:val="5EDF234F"/>
    <w:rsid w:val="5EE1348F"/>
    <w:rsid w:val="5EEC4531"/>
    <w:rsid w:val="5EF03005"/>
    <w:rsid w:val="5EFB9F19"/>
    <w:rsid w:val="5F0D6C84"/>
    <w:rsid w:val="5F1B5F7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43B4"/>
    <w:rsid w:val="5F756921"/>
    <w:rsid w:val="5F7F04D0"/>
    <w:rsid w:val="5F7F6140"/>
    <w:rsid w:val="5F800749"/>
    <w:rsid w:val="5F8A2AF4"/>
    <w:rsid w:val="5FBB6F16"/>
    <w:rsid w:val="5FBF3FC2"/>
    <w:rsid w:val="5FC40B48"/>
    <w:rsid w:val="5FC41F4F"/>
    <w:rsid w:val="5FD80461"/>
    <w:rsid w:val="5FDF1EF7"/>
    <w:rsid w:val="5FE93E1D"/>
    <w:rsid w:val="5FF529AA"/>
    <w:rsid w:val="5FF78D99"/>
    <w:rsid w:val="5FFCC095"/>
    <w:rsid w:val="60022F17"/>
    <w:rsid w:val="60084D6A"/>
    <w:rsid w:val="601023F1"/>
    <w:rsid w:val="601375A8"/>
    <w:rsid w:val="601C086A"/>
    <w:rsid w:val="602316C2"/>
    <w:rsid w:val="603713E2"/>
    <w:rsid w:val="603744A7"/>
    <w:rsid w:val="603B2CE8"/>
    <w:rsid w:val="6041753E"/>
    <w:rsid w:val="60497D52"/>
    <w:rsid w:val="605B0E16"/>
    <w:rsid w:val="605F4B68"/>
    <w:rsid w:val="6060310C"/>
    <w:rsid w:val="606625D3"/>
    <w:rsid w:val="606771FC"/>
    <w:rsid w:val="60734C44"/>
    <w:rsid w:val="608E127D"/>
    <w:rsid w:val="60A26AC3"/>
    <w:rsid w:val="60AA06D8"/>
    <w:rsid w:val="60C64409"/>
    <w:rsid w:val="60E5198E"/>
    <w:rsid w:val="60F46F08"/>
    <w:rsid w:val="610E5299"/>
    <w:rsid w:val="61173233"/>
    <w:rsid w:val="611B6045"/>
    <w:rsid w:val="613258E7"/>
    <w:rsid w:val="613B0519"/>
    <w:rsid w:val="61426594"/>
    <w:rsid w:val="614F7714"/>
    <w:rsid w:val="614F79E9"/>
    <w:rsid w:val="615F1CAE"/>
    <w:rsid w:val="615F2167"/>
    <w:rsid w:val="615F7D6A"/>
    <w:rsid w:val="616048EE"/>
    <w:rsid w:val="61653414"/>
    <w:rsid w:val="61775B03"/>
    <w:rsid w:val="61787C76"/>
    <w:rsid w:val="617D2724"/>
    <w:rsid w:val="6192024E"/>
    <w:rsid w:val="61DE1F1F"/>
    <w:rsid w:val="61E26CFA"/>
    <w:rsid w:val="61F155B4"/>
    <w:rsid w:val="620058CC"/>
    <w:rsid w:val="62010932"/>
    <w:rsid w:val="62175873"/>
    <w:rsid w:val="621A2AEC"/>
    <w:rsid w:val="621D3DE0"/>
    <w:rsid w:val="62204A9C"/>
    <w:rsid w:val="623D3F36"/>
    <w:rsid w:val="624D069F"/>
    <w:rsid w:val="625A3A2B"/>
    <w:rsid w:val="62641E35"/>
    <w:rsid w:val="628B380A"/>
    <w:rsid w:val="62A86AE4"/>
    <w:rsid w:val="62B6094A"/>
    <w:rsid w:val="62CE4E0F"/>
    <w:rsid w:val="62DF20A9"/>
    <w:rsid w:val="62E54C39"/>
    <w:rsid w:val="62EB578C"/>
    <w:rsid w:val="62F167F5"/>
    <w:rsid w:val="62FE5AC6"/>
    <w:rsid w:val="63325CEE"/>
    <w:rsid w:val="633B4110"/>
    <w:rsid w:val="635555EB"/>
    <w:rsid w:val="635D0A00"/>
    <w:rsid w:val="635D7216"/>
    <w:rsid w:val="636720D2"/>
    <w:rsid w:val="636E7708"/>
    <w:rsid w:val="63716BBE"/>
    <w:rsid w:val="63722410"/>
    <w:rsid w:val="63794C98"/>
    <w:rsid w:val="637B5E8C"/>
    <w:rsid w:val="637F7CAA"/>
    <w:rsid w:val="638B7478"/>
    <w:rsid w:val="638C6540"/>
    <w:rsid w:val="63944133"/>
    <w:rsid w:val="63C54498"/>
    <w:rsid w:val="63C971F8"/>
    <w:rsid w:val="63CB4BE0"/>
    <w:rsid w:val="63E9343E"/>
    <w:rsid w:val="63EB6780"/>
    <w:rsid w:val="63FA66D5"/>
    <w:rsid w:val="63FC1FB2"/>
    <w:rsid w:val="63FF12C6"/>
    <w:rsid w:val="64025685"/>
    <w:rsid w:val="640456B5"/>
    <w:rsid w:val="64051D8F"/>
    <w:rsid w:val="640F38A2"/>
    <w:rsid w:val="640F43C5"/>
    <w:rsid w:val="641A2363"/>
    <w:rsid w:val="641E1343"/>
    <w:rsid w:val="64341720"/>
    <w:rsid w:val="64434AC0"/>
    <w:rsid w:val="6446199A"/>
    <w:rsid w:val="64503668"/>
    <w:rsid w:val="64512DAE"/>
    <w:rsid w:val="646A695C"/>
    <w:rsid w:val="64735CFC"/>
    <w:rsid w:val="64807D52"/>
    <w:rsid w:val="64822F91"/>
    <w:rsid w:val="648B4737"/>
    <w:rsid w:val="648E77AA"/>
    <w:rsid w:val="64923BE6"/>
    <w:rsid w:val="64931551"/>
    <w:rsid w:val="649A7664"/>
    <w:rsid w:val="64AA03CD"/>
    <w:rsid w:val="64B11959"/>
    <w:rsid w:val="64BA1742"/>
    <w:rsid w:val="64C07750"/>
    <w:rsid w:val="64C8402C"/>
    <w:rsid w:val="64CD6B04"/>
    <w:rsid w:val="64D63EE7"/>
    <w:rsid w:val="64D833A6"/>
    <w:rsid w:val="64DC1655"/>
    <w:rsid w:val="64ED57E5"/>
    <w:rsid w:val="64F013C4"/>
    <w:rsid w:val="64FF6D09"/>
    <w:rsid w:val="650136B1"/>
    <w:rsid w:val="65034AEE"/>
    <w:rsid w:val="65117ECA"/>
    <w:rsid w:val="65135D1F"/>
    <w:rsid w:val="65180EC0"/>
    <w:rsid w:val="6521305C"/>
    <w:rsid w:val="6524182C"/>
    <w:rsid w:val="65342637"/>
    <w:rsid w:val="6535383A"/>
    <w:rsid w:val="653E582F"/>
    <w:rsid w:val="654052DE"/>
    <w:rsid w:val="655E629D"/>
    <w:rsid w:val="65753498"/>
    <w:rsid w:val="657C1693"/>
    <w:rsid w:val="657D1CD5"/>
    <w:rsid w:val="65884515"/>
    <w:rsid w:val="658F53C8"/>
    <w:rsid w:val="65995C0C"/>
    <w:rsid w:val="65A15764"/>
    <w:rsid w:val="65A22487"/>
    <w:rsid w:val="65B652C1"/>
    <w:rsid w:val="65D74DE3"/>
    <w:rsid w:val="65E9248D"/>
    <w:rsid w:val="65EF7DFF"/>
    <w:rsid w:val="6613354E"/>
    <w:rsid w:val="66200813"/>
    <w:rsid w:val="662032A0"/>
    <w:rsid w:val="66322707"/>
    <w:rsid w:val="664A2B0B"/>
    <w:rsid w:val="66643CD5"/>
    <w:rsid w:val="66645BD3"/>
    <w:rsid w:val="666752FC"/>
    <w:rsid w:val="66706620"/>
    <w:rsid w:val="667A0598"/>
    <w:rsid w:val="667A2800"/>
    <w:rsid w:val="667B23ED"/>
    <w:rsid w:val="66895C07"/>
    <w:rsid w:val="669022B7"/>
    <w:rsid w:val="66940A39"/>
    <w:rsid w:val="66AD2869"/>
    <w:rsid w:val="66B73366"/>
    <w:rsid w:val="66CA5E5F"/>
    <w:rsid w:val="66E710BA"/>
    <w:rsid w:val="66ED62BD"/>
    <w:rsid w:val="66F61236"/>
    <w:rsid w:val="66F7489D"/>
    <w:rsid w:val="67164009"/>
    <w:rsid w:val="671A520A"/>
    <w:rsid w:val="67292A7D"/>
    <w:rsid w:val="672E27A7"/>
    <w:rsid w:val="673A2970"/>
    <w:rsid w:val="67514E24"/>
    <w:rsid w:val="67620408"/>
    <w:rsid w:val="677878C6"/>
    <w:rsid w:val="677A2F97"/>
    <w:rsid w:val="677D444B"/>
    <w:rsid w:val="67844C9F"/>
    <w:rsid w:val="6786306B"/>
    <w:rsid w:val="678C0D30"/>
    <w:rsid w:val="678F3A8F"/>
    <w:rsid w:val="67A01BAC"/>
    <w:rsid w:val="67A95626"/>
    <w:rsid w:val="67B32B67"/>
    <w:rsid w:val="67C31FC0"/>
    <w:rsid w:val="67C40CB0"/>
    <w:rsid w:val="67C57D8B"/>
    <w:rsid w:val="67CE4F0A"/>
    <w:rsid w:val="67CF70B8"/>
    <w:rsid w:val="67DD4F09"/>
    <w:rsid w:val="67DF49A9"/>
    <w:rsid w:val="67E57D0E"/>
    <w:rsid w:val="67E7052E"/>
    <w:rsid w:val="67EB09CD"/>
    <w:rsid w:val="67F65281"/>
    <w:rsid w:val="67F6565A"/>
    <w:rsid w:val="67F7500D"/>
    <w:rsid w:val="67FFB7A1"/>
    <w:rsid w:val="680509F9"/>
    <w:rsid w:val="680A2685"/>
    <w:rsid w:val="681875C8"/>
    <w:rsid w:val="681C74AF"/>
    <w:rsid w:val="68236328"/>
    <w:rsid w:val="682A15E7"/>
    <w:rsid w:val="683208A5"/>
    <w:rsid w:val="68486434"/>
    <w:rsid w:val="68580B81"/>
    <w:rsid w:val="686F30C5"/>
    <w:rsid w:val="687016DA"/>
    <w:rsid w:val="68884E74"/>
    <w:rsid w:val="68A24BC0"/>
    <w:rsid w:val="68BD4B3B"/>
    <w:rsid w:val="68CC25F1"/>
    <w:rsid w:val="68D03C42"/>
    <w:rsid w:val="68D42DB2"/>
    <w:rsid w:val="68D653D2"/>
    <w:rsid w:val="68DA7A04"/>
    <w:rsid w:val="68E447BC"/>
    <w:rsid w:val="68E7020B"/>
    <w:rsid w:val="68EF6C3A"/>
    <w:rsid w:val="68F62E0F"/>
    <w:rsid w:val="68FB7D69"/>
    <w:rsid w:val="690A1A4C"/>
    <w:rsid w:val="690B382C"/>
    <w:rsid w:val="690E768F"/>
    <w:rsid w:val="6918446A"/>
    <w:rsid w:val="691A476F"/>
    <w:rsid w:val="693D6FD0"/>
    <w:rsid w:val="69467A9E"/>
    <w:rsid w:val="6959078C"/>
    <w:rsid w:val="695B5EFA"/>
    <w:rsid w:val="695D5388"/>
    <w:rsid w:val="69611F8C"/>
    <w:rsid w:val="69635C27"/>
    <w:rsid w:val="69690603"/>
    <w:rsid w:val="69717BE4"/>
    <w:rsid w:val="6972432A"/>
    <w:rsid w:val="69797C2C"/>
    <w:rsid w:val="697B2AE1"/>
    <w:rsid w:val="698014F4"/>
    <w:rsid w:val="6984347B"/>
    <w:rsid w:val="69851B0E"/>
    <w:rsid w:val="69872D67"/>
    <w:rsid w:val="69940630"/>
    <w:rsid w:val="69A83449"/>
    <w:rsid w:val="69AF6A95"/>
    <w:rsid w:val="69BB706B"/>
    <w:rsid w:val="69C24AC2"/>
    <w:rsid w:val="69C630CF"/>
    <w:rsid w:val="69C8779E"/>
    <w:rsid w:val="69CE20ED"/>
    <w:rsid w:val="69D05E78"/>
    <w:rsid w:val="69D807AC"/>
    <w:rsid w:val="69D90A84"/>
    <w:rsid w:val="69E1087F"/>
    <w:rsid w:val="6A0C4CCC"/>
    <w:rsid w:val="6A112FF4"/>
    <w:rsid w:val="6A130B08"/>
    <w:rsid w:val="6A1D6053"/>
    <w:rsid w:val="6A1F08C8"/>
    <w:rsid w:val="6A2B356A"/>
    <w:rsid w:val="6A4F5866"/>
    <w:rsid w:val="6A556559"/>
    <w:rsid w:val="6A57578E"/>
    <w:rsid w:val="6A5A6AB0"/>
    <w:rsid w:val="6A6825EC"/>
    <w:rsid w:val="6A6E653E"/>
    <w:rsid w:val="6A753D8D"/>
    <w:rsid w:val="6A776BFB"/>
    <w:rsid w:val="6A90701E"/>
    <w:rsid w:val="6A9B3AED"/>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7979"/>
    <w:rsid w:val="6B0049FC"/>
    <w:rsid w:val="6B062F9D"/>
    <w:rsid w:val="6B0A4E87"/>
    <w:rsid w:val="6B110489"/>
    <w:rsid w:val="6B124689"/>
    <w:rsid w:val="6B1472AB"/>
    <w:rsid w:val="6B1F6C35"/>
    <w:rsid w:val="6B210B08"/>
    <w:rsid w:val="6B3D1977"/>
    <w:rsid w:val="6B3E1542"/>
    <w:rsid w:val="6B3F2B4F"/>
    <w:rsid w:val="6B407F5A"/>
    <w:rsid w:val="6B416A29"/>
    <w:rsid w:val="6B5A41AF"/>
    <w:rsid w:val="6B671D29"/>
    <w:rsid w:val="6B6A7091"/>
    <w:rsid w:val="6B6B4D30"/>
    <w:rsid w:val="6B751185"/>
    <w:rsid w:val="6B8A477E"/>
    <w:rsid w:val="6B8F6298"/>
    <w:rsid w:val="6BA82C4B"/>
    <w:rsid w:val="6BB02DDF"/>
    <w:rsid w:val="6BB7BDEF"/>
    <w:rsid w:val="6BD92C40"/>
    <w:rsid w:val="6BE839EF"/>
    <w:rsid w:val="6BED6077"/>
    <w:rsid w:val="6BF63366"/>
    <w:rsid w:val="6BFB9872"/>
    <w:rsid w:val="6BFEEDAA"/>
    <w:rsid w:val="6C3016AA"/>
    <w:rsid w:val="6C415AEC"/>
    <w:rsid w:val="6C477A25"/>
    <w:rsid w:val="6C4911E3"/>
    <w:rsid w:val="6C4C4DA3"/>
    <w:rsid w:val="6C4D7CCE"/>
    <w:rsid w:val="6C5E4581"/>
    <w:rsid w:val="6C69339D"/>
    <w:rsid w:val="6C921172"/>
    <w:rsid w:val="6CA561EF"/>
    <w:rsid w:val="6CB8187C"/>
    <w:rsid w:val="6CBC7698"/>
    <w:rsid w:val="6CC43DCE"/>
    <w:rsid w:val="6CD90EEB"/>
    <w:rsid w:val="6CDA05DD"/>
    <w:rsid w:val="6CE95A33"/>
    <w:rsid w:val="6CF14328"/>
    <w:rsid w:val="6CF27CB7"/>
    <w:rsid w:val="6CF9A392"/>
    <w:rsid w:val="6CFF4FC3"/>
    <w:rsid w:val="6CFFFE79"/>
    <w:rsid w:val="6D073BCB"/>
    <w:rsid w:val="6D0B5A94"/>
    <w:rsid w:val="6D1A2501"/>
    <w:rsid w:val="6D232244"/>
    <w:rsid w:val="6D2B1D59"/>
    <w:rsid w:val="6D2D4582"/>
    <w:rsid w:val="6D442267"/>
    <w:rsid w:val="6D473E8D"/>
    <w:rsid w:val="6D4B4AE0"/>
    <w:rsid w:val="6D536837"/>
    <w:rsid w:val="6D701265"/>
    <w:rsid w:val="6D7C2123"/>
    <w:rsid w:val="6D8A17FB"/>
    <w:rsid w:val="6D95593B"/>
    <w:rsid w:val="6DAA2FA8"/>
    <w:rsid w:val="6DAB1C1A"/>
    <w:rsid w:val="6DAB38BE"/>
    <w:rsid w:val="6DCF2AB3"/>
    <w:rsid w:val="6DE63F0D"/>
    <w:rsid w:val="6DEB24F1"/>
    <w:rsid w:val="6E0C22A1"/>
    <w:rsid w:val="6E11324D"/>
    <w:rsid w:val="6E1E3A1A"/>
    <w:rsid w:val="6E3433E7"/>
    <w:rsid w:val="6E361F05"/>
    <w:rsid w:val="6E363CDF"/>
    <w:rsid w:val="6E3F7264"/>
    <w:rsid w:val="6E527A2D"/>
    <w:rsid w:val="6E5F7415"/>
    <w:rsid w:val="6E7B5445"/>
    <w:rsid w:val="6E847F11"/>
    <w:rsid w:val="6E872104"/>
    <w:rsid w:val="6E9C2F06"/>
    <w:rsid w:val="6E9F30D8"/>
    <w:rsid w:val="6EA0144C"/>
    <w:rsid w:val="6EA63A37"/>
    <w:rsid w:val="6EB45479"/>
    <w:rsid w:val="6EB723FB"/>
    <w:rsid w:val="6EBC6600"/>
    <w:rsid w:val="6EC2611C"/>
    <w:rsid w:val="6EC5561E"/>
    <w:rsid w:val="6EC64ABF"/>
    <w:rsid w:val="6ECA5A5F"/>
    <w:rsid w:val="6ED70B19"/>
    <w:rsid w:val="6ED9F87B"/>
    <w:rsid w:val="6EFC3550"/>
    <w:rsid w:val="6EFD4C53"/>
    <w:rsid w:val="6F043F0B"/>
    <w:rsid w:val="6F2171D7"/>
    <w:rsid w:val="6F2A4E11"/>
    <w:rsid w:val="6F380B8F"/>
    <w:rsid w:val="6F3C40E8"/>
    <w:rsid w:val="6F3D66A3"/>
    <w:rsid w:val="6F3F7521"/>
    <w:rsid w:val="6F451AAA"/>
    <w:rsid w:val="6F4C6F5D"/>
    <w:rsid w:val="6F507371"/>
    <w:rsid w:val="6F576CA6"/>
    <w:rsid w:val="6F584596"/>
    <w:rsid w:val="6F5FE040"/>
    <w:rsid w:val="6F67263E"/>
    <w:rsid w:val="6F6A6E80"/>
    <w:rsid w:val="6F734DEA"/>
    <w:rsid w:val="6F7B60F9"/>
    <w:rsid w:val="6F886E71"/>
    <w:rsid w:val="6F8B3A70"/>
    <w:rsid w:val="6F9C068A"/>
    <w:rsid w:val="6FAD7943"/>
    <w:rsid w:val="6FBE5CCB"/>
    <w:rsid w:val="6FC13350"/>
    <w:rsid w:val="6FC323D9"/>
    <w:rsid w:val="6FC86550"/>
    <w:rsid w:val="6FD638B1"/>
    <w:rsid w:val="6FD77CB6"/>
    <w:rsid w:val="6FDF83BC"/>
    <w:rsid w:val="6FEF4CBF"/>
    <w:rsid w:val="6FF03265"/>
    <w:rsid w:val="6FF27EB0"/>
    <w:rsid w:val="6FF67217"/>
    <w:rsid w:val="6FF9A144"/>
    <w:rsid w:val="6FFA62FB"/>
    <w:rsid w:val="6FFB3218"/>
    <w:rsid w:val="6FFF6776"/>
    <w:rsid w:val="70111D80"/>
    <w:rsid w:val="7013451F"/>
    <w:rsid w:val="70150303"/>
    <w:rsid w:val="702005DC"/>
    <w:rsid w:val="702E7C60"/>
    <w:rsid w:val="70853BCC"/>
    <w:rsid w:val="70A23903"/>
    <w:rsid w:val="70A36B91"/>
    <w:rsid w:val="70AB660C"/>
    <w:rsid w:val="70B4157B"/>
    <w:rsid w:val="70D01533"/>
    <w:rsid w:val="70D3493E"/>
    <w:rsid w:val="70D76741"/>
    <w:rsid w:val="70E00AE5"/>
    <w:rsid w:val="7105718F"/>
    <w:rsid w:val="710A3270"/>
    <w:rsid w:val="710F45F3"/>
    <w:rsid w:val="711819F0"/>
    <w:rsid w:val="712913E3"/>
    <w:rsid w:val="71306252"/>
    <w:rsid w:val="71364608"/>
    <w:rsid w:val="713C7C54"/>
    <w:rsid w:val="716621C1"/>
    <w:rsid w:val="717065C7"/>
    <w:rsid w:val="71A167E4"/>
    <w:rsid w:val="71A46C3A"/>
    <w:rsid w:val="71A4AC58"/>
    <w:rsid w:val="71A53C39"/>
    <w:rsid w:val="71AB5F8A"/>
    <w:rsid w:val="71B04DD0"/>
    <w:rsid w:val="71B07710"/>
    <w:rsid w:val="71B24E95"/>
    <w:rsid w:val="71C5773E"/>
    <w:rsid w:val="71CB20C3"/>
    <w:rsid w:val="71D8471D"/>
    <w:rsid w:val="71DF00AD"/>
    <w:rsid w:val="71E41E32"/>
    <w:rsid w:val="71F55E85"/>
    <w:rsid w:val="71F7DF36"/>
    <w:rsid w:val="71FC4C7C"/>
    <w:rsid w:val="72251DA4"/>
    <w:rsid w:val="72414E2B"/>
    <w:rsid w:val="724D094B"/>
    <w:rsid w:val="725F393D"/>
    <w:rsid w:val="72712929"/>
    <w:rsid w:val="72735155"/>
    <w:rsid w:val="7274287C"/>
    <w:rsid w:val="728114C6"/>
    <w:rsid w:val="7288016D"/>
    <w:rsid w:val="729446A5"/>
    <w:rsid w:val="729841F3"/>
    <w:rsid w:val="729B764A"/>
    <w:rsid w:val="729E44D2"/>
    <w:rsid w:val="72A12305"/>
    <w:rsid w:val="72B375F5"/>
    <w:rsid w:val="72B42071"/>
    <w:rsid w:val="72C740ED"/>
    <w:rsid w:val="72DA5AFC"/>
    <w:rsid w:val="72E673CF"/>
    <w:rsid w:val="72EB533D"/>
    <w:rsid w:val="730B0B61"/>
    <w:rsid w:val="731668A0"/>
    <w:rsid w:val="731B3421"/>
    <w:rsid w:val="7323171B"/>
    <w:rsid w:val="732A411A"/>
    <w:rsid w:val="73323926"/>
    <w:rsid w:val="735E1484"/>
    <w:rsid w:val="736D44EF"/>
    <w:rsid w:val="73780E63"/>
    <w:rsid w:val="739B3131"/>
    <w:rsid w:val="73AB8BC9"/>
    <w:rsid w:val="73AE2313"/>
    <w:rsid w:val="73B35A75"/>
    <w:rsid w:val="73C66FFC"/>
    <w:rsid w:val="73C97E9E"/>
    <w:rsid w:val="73D35621"/>
    <w:rsid w:val="73D40DA2"/>
    <w:rsid w:val="73DD1180"/>
    <w:rsid w:val="73E93129"/>
    <w:rsid w:val="73FB1416"/>
    <w:rsid w:val="73FEF27E"/>
    <w:rsid w:val="741D25EF"/>
    <w:rsid w:val="741E5F67"/>
    <w:rsid w:val="74390C11"/>
    <w:rsid w:val="74422B4B"/>
    <w:rsid w:val="744300E1"/>
    <w:rsid w:val="74465350"/>
    <w:rsid w:val="746B647F"/>
    <w:rsid w:val="7489283A"/>
    <w:rsid w:val="749262B3"/>
    <w:rsid w:val="749529EE"/>
    <w:rsid w:val="74973215"/>
    <w:rsid w:val="74A6039C"/>
    <w:rsid w:val="74AE5076"/>
    <w:rsid w:val="74B53285"/>
    <w:rsid w:val="74B746E8"/>
    <w:rsid w:val="74C3296B"/>
    <w:rsid w:val="74D67798"/>
    <w:rsid w:val="74D87365"/>
    <w:rsid w:val="74DF4168"/>
    <w:rsid w:val="74FFB145"/>
    <w:rsid w:val="75111A9D"/>
    <w:rsid w:val="752650AE"/>
    <w:rsid w:val="752D306B"/>
    <w:rsid w:val="753022BE"/>
    <w:rsid w:val="75311E23"/>
    <w:rsid w:val="754337CB"/>
    <w:rsid w:val="754F3919"/>
    <w:rsid w:val="75530645"/>
    <w:rsid w:val="755631A4"/>
    <w:rsid w:val="755F2C4C"/>
    <w:rsid w:val="75732383"/>
    <w:rsid w:val="757B1931"/>
    <w:rsid w:val="7594489B"/>
    <w:rsid w:val="7595501B"/>
    <w:rsid w:val="7596405D"/>
    <w:rsid w:val="759F5E08"/>
    <w:rsid w:val="75BE4BC3"/>
    <w:rsid w:val="75DF5DB2"/>
    <w:rsid w:val="760E5232"/>
    <w:rsid w:val="762A38F1"/>
    <w:rsid w:val="762B622C"/>
    <w:rsid w:val="762E5891"/>
    <w:rsid w:val="763E0596"/>
    <w:rsid w:val="763F7318"/>
    <w:rsid w:val="76466B26"/>
    <w:rsid w:val="765B57AA"/>
    <w:rsid w:val="766E595B"/>
    <w:rsid w:val="767479C3"/>
    <w:rsid w:val="76824D53"/>
    <w:rsid w:val="7688580C"/>
    <w:rsid w:val="76A67DFC"/>
    <w:rsid w:val="76AB3135"/>
    <w:rsid w:val="76B11ED8"/>
    <w:rsid w:val="76B45F6C"/>
    <w:rsid w:val="76BD5918"/>
    <w:rsid w:val="76C160CF"/>
    <w:rsid w:val="76C719EA"/>
    <w:rsid w:val="76CC04C9"/>
    <w:rsid w:val="76D631D8"/>
    <w:rsid w:val="76E00FAD"/>
    <w:rsid w:val="76EC646B"/>
    <w:rsid w:val="76EF6A03"/>
    <w:rsid w:val="76F03175"/>
    <w:rsid w:val="76FE6109"/>
    <w:rsid w:val="76FE7EB1"/>
    <w:rsid w:val="7703479F"/>
    <w:rsid w:val="770850B6"/>
    <w:rsid w:val="77247AA0"/>
    <w:rsid w:val="77293C1B"/>
    <w:rsid w:val="772C60B7"/>
    <w:rsid w:val="772F7BB4"/>
    <w:rsid w:val="77316598"/>
    <w:rsid w:val="774515AC"/>
    <w:rsid w:val="774F00C5"/>
    <w:rsid w:val="7755F81D"/>
    <w:rsid w:val="776023D0"/>
    <w:rsid w:val="776B46B2"/>
    <w:rsid w:val="776F431B"/>
    <w:rsid w:val="7778233C"/>
    <w:rsid w:val="777965ED"/>
    <w:rsid w:val="777BC151"/>
    <w:rsid w:val="77817EAC"/>
    <w:rsid w:val="77891315"/>
    <w:rsid w:val="778D6E1D"/>
    <w:rsid w:val="77927428"/>
    <w:rsid w:val="779D7593"/>
    <w:rsid w:val="779D792C"/>
    <w:rsid w:val="77AB7559"/>
    <w:rsid w:val="77B211C1"/>
    <w:rsid w:val="77B827FD"/>
    <w:rsid w:val="77C11145"/>
    <w:rsid w:val="77C80872"/>
    <w:rsid w:val="77D02423"/>
    <w:rsid w:val="77D65936"/>
    <w:rsid w:val="77DC06F1"/>
    <w:rsid w:val="77E17736"/>
    <w:rsid w:val="77E61546"/>
    <w:rsid w:val="77EC3461"/>
    <w:rsid w:val="77FD22D0"/>
    <w:rsid w:val="77FE1F75"/>
    <w:rsid w:val="781D2B81"/>
    <w:rsid w:val="78216773"/>
    <w:rsid w:val="782A3B8B"/>
    <w:rsid w:val="783862E1"/>
    <w:rsid w:val="785842D3"/>
    <w:rsid w:val="785C44B9"/>
    <w:rsid w:val="78611E12"/>
    <w:rsid w:val="78655361"/>
    <w:rsid w:val="78671C8E"/>
    <w:rsid w:val="78687D69"/>
    <w:rsid w:val="786A3B4D"/>
    <w:rsid w:val="78737430"/>
    <w:rsid w:val="78740338"/>
    <w:rsid w:val="787D2B07"/>
    <w:rsid w:val="78855EE9"/>
    <w:rsid w:val="788C32CD"/>
    <w:rsid w:val="78A11F78"/>
    <w:rsid w:val="78A45B9E"/>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E2273"/>
    <w:rsid w:val="797E288F"/>
    <w:rsid w:val="798B58B7"/>
    <w:rsid w:val="79B561F9"/>
    <w:rsid w:val="79B90BB7"/>
    <w:rsid w:val="79BB2056"/>
    <w:rsid w:val="79C178A4"/>
    <w:rsid w:val="79C87ACE"/>
    <w:rsid w:val="79C99C89"/>
    <w:rsid w:val="79CA5589"/>
    <w:rsid w:val="79CA72B2"/>
    <w:rsid w:val="79CB01E3"/>
    <w:rsid w:val="79DC07CB"/>
    <w:rsid w:val="79E24A71"/>
    <w:rsid w:val="79F3602D"/>
    <w:rsid w:val="79F729CB"/>
    <w:rsid w:val="7A053BFB"/>
    <w:rsid w:val="7A0927B5"/>
    <w:rsid w:val="7A0F072E"/>
    <w:rsid w:val="7A340D66"/>
    <w:rsid w:val="7A362CD0"/>
    <w:rsid w:val="7A4D596D"/>
    <w:rsid w:val="7A5433E7"/>
    <w:rsid w:val="7A550F52"/>
    <w:rsid w:val="7A5A154D"/>
    <w:rsid w:val="7A5D4ECA"/>
    <w:rsid w:val="7A5E019B"/>
    <w:rsid w:val="7A632889"/>
    <w:rsid w:val="7A6D214B"/>
    <w:rsid w:val="7A6E065F"/>
    <w:rsid w:val="7A815634"/>
    <w:rsid w:val="7A9642E8"/>
    <w:rsid w:val="7A9959EE"/>
    <w:rsid w:val="7A996458"/>
    <w:rsid w:val="7AAE5B35"/>
    <w:rsid w:val="7ABD3C4C"/>
    <w:rsid w:val="7AC42EFD"/>
    <w:rsid w:val="7ACF293B"/>
    <w:rsid w:val="7ACF5FBB"/>
    <w:rsid w:val="7AD51A8A"/>
    <w:rsid w:val="7AEE6F5C"/>
    <w:rsid w:val="7AF3075E"/>
    <w:rsid w:val="7AF76867"/>
    <w:rsid w:val="7B1903CB"/>
    <w:rsid w:val="7B223A05"/>
    <w:rsid w:val="7B2C1EB5"/>
    <w:rsid w:val="7B375F8B"/>
    <w:rsid w:val="7B4C0855"/>
    <w:rsid w:val="7B550266"/>
    <w:rsid w:val="7B552736"/>
    <w:rsid w:val="7B623A28"/>
    <w:rsid w:val="7B845564"/>
    <w:rsid w:val="7BA6311A"/>
    <w:rsid w:val="7BB2289D"/>
    <w:rsid w:val="7BB30DF6"/>
    <w:rsid w:val="7BBA1AFD"/>
    <w:rsid w:val="7BC0506C"/>
    <w:rsid w:val="7BCC327F"/>
    <w:rsid w:val="7BCD44BF"/>
    <w:rsid w:val="7BD06D46"/>
    <w:rsid w:val="7BD5433F"/>
    <w:rsid w:val="7BD63602"/>
    <w:rsid w:val="7BD90926"/>
    <w:rsid w:val="7BE503A1"/>
    <w:rsid w:val="7BEA174C"/>
    <w:rsid w:val="7BED23C1"/>
    <w:rsid w:val="7BF553C8"/>
    <w:rsid w:val="7BF713CF"/>
    <w:rsid w:val="7BF84150"/>
    <w:rsid w:val="7BFBBE44"/>
    <w:rsid w:val="7BFD524D"/>
    <w:rsid w:val="7BFF4F41"/>
    <w:rsid w:val="7BFFEBD7"/>
    <w:rsid w:val="7C1643B1"/>
    <w:rsid w:val="7C183004"/>
    <w:rsid w:val="7C191659"/>
    <w:rsid w:val="7C1954A8"/>
    <w:rsid w:val="7C201BE6"/>
    <w:rsid w:val="7C23517E"/>
    <w:rsid w:val="7C2864C4"/>
    <w:rsid w:val="7C28763F"/>
    <w:rsid w:val="7C447A03"/>
    <w:rsid w:val="7C447CFF"/>
    <w:rsid w:val="7C4D33E3"/>
    <w:rsid w:val="7C53730A"/>
    <w:rsid w:val="7C5A260A"/>
    <w:rsid w:val="7C741B8F"/>
    <w:rsid w:val="7C7F7F32"/>
    <w:rsid w:val="7C8D6CAE"/>
    <w:rsid w:val="7C950DB7"/>
    <w:rsid w:val="7C98405E"/>
    <w:rsid w:val="7C9F4809"/>
    <w:rsid w:val="7CA20D5A"/>
    <w:rsid w:val="7CA614D6"/>
    <w:rsid w:val="7CA751A0"/>
    <w:rsid w:val="7CAC6F42"/>
    <w:rsid w:val="7CB65C9A"/>
    <w:rsid w:val="7CC4609E"/>
    <w:rsid w:val="7CC623BD"/>
    <w:rsid w:val="7CE048DE"/>
    <w:rsid w:val="7CE22C20"/>
    <w:rsid w:val="7CE529A1"/>
    <w:rsid w:val="7CF655CB"/>
    <w:rsid w:val="7CFD2F1C"/>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92132"/>
    <w:rsid w:val="7DA245E9"/>
    <w:rsid w:val="7DA44162"/>
    <w:rsid w:val="7DA92CC8"/>
    <w:rsid w:val="7DB34368"/>
    <w:rsid w:val="7DB43407"/>
    <w:rsid w:val="7DB54C08"/>
    <w:rsid w:val="7DC71958"/>
    <w:rsid w:val="7DD0535D"/>
    <w:rsid w:val="7DD662D0"/>
    <w:rsid w:val="7DDC39A2"/>
    <w:rsid w:val="7DDF5BB8"/>
    <w:rsid w:val="7DEE8C6B"/>
    <w:rsid w:val="7DF076CD"/>
    <w:rsid w:val="7DFF8967"/>
    <w:rsid w:val="7E03513B"/>
    <w:rsid w:val="7E145B78"/>
    <w:rsid w:val="7E1625A8"/>
    <w:rsid w:val="7E1E5DFA"/>
    <w:rsid w:val="7E45572A"/>
    <w:rsid w:val="7E4F3EE6"/>
    <w:rsid w:val="7E525688"/>
    <w:rsid w:val="7E5358A2"/>
    <w:rsid w:val="7E57165F"/>
    <w:rsid w:val="7E5C5F01"/>
    <w:rsid w:val="7E72494E"/>
    <w:rsid w:val="7E74D3B3"/>
    <w:rsid w:val="7E811934"/>
    <w:rsid w:val="7E8F6B16"/>
    <w:rsid w:val="7EA617D8"/>
    <w:rsid w:val="7EA96A04"/>
    <w:rsid w:val="7ECA7D82"/>
    <w:rsid w:val="7EDD2BB7"/>
    <w:rsid w:val="7EDDC284"/>
    <w:rsid w:val="7EEE6FEA"/>
    <w:rsid w:val="7EEF8B1F"/>
    <w:rsid w:val="7EF24838"/>
    <w:rsid w:val="7EF2F0FD"/>
    <w:rsid w:val="7EF85406"/>
    <w:rsid w:val="7EFA6953"/>
    <w:rsid w:val="7EFD157F"/>
    <w:rsid w:val="7F007023"/>
    <w:rsid w:val="7F0426FB"/>
    <w:rsid w:val="7F057208"/>
    <w:rsid w:val="7F060840"/>
    <w:rsid w:val="7F0770CE"/>
    <w:rsid w:val="7F084B75"/>
    <w:rsid w:val="7F0B4497"/>
    <w:rsid w:val="7F1262E1"/>
    <w:rsid w:val="7F1E4DF1"/>
    <w:rsid w:val="7F224903"/>
    <w:rsid w:val="7F230D06"/>
    <w:rsid w:val="7F3367F6"/>
    <w:rsid w:val="7F3DA1ED"/>
    <w:rsid w:val="7F3F5464"/>
    <w:rsid w:val="7F405636"/>
    <w:rsid w:val="7F560F95"/>
    <w:rsid w:val="7F5F2ADF"/>
    <w:rsid w:val="7F737A53"/>
    <w:rsid w:val="7F8304E3"/>
    <w:rsid w:val="7F8339FD"/>
    <w:rsid w:val="7F974ED5"/>
    <w:rsid w:val="7F9F5B2E"/>
    <w:rsid w:val="7FA15F27"/>
    <w:rsid w:val="7FAEB3F4"/>
    <w:rsid w:val="7FB25973"/>
    <w:rsid w:val="7FB26E8E"/>
    <w:rsid w:val="7FBE719B"/>
    <w:rsid w:val="7FCE1A7C"/>
    <w:rsid w:val="7FDFCCE8"/>
    <w:rsid w:val="7FDFFB97"/>
    <w:rsid w:val="7FEFA523"/>
    <w:rsid w:val="7FF5744B"/>
    <w:rsid w:val="7FF6FBBA"/>
    <w:rsid w:val="7FF9F379"/>
    <w:rsid w:val="7FFD3DE5"/>
    <w:rsid w:val="7FFDE515"/>
    <w:rsid w:val="7FFF67CF"/>
    <w:rsid w:val="7FFF9FE5"/>
    <w:rsid w:val="81FC06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6E6B00A-B18A-4842-B54B-AFCD84AED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1818"/>
    <w:pPr>
      <w:widowControl w:val="0"/>
      <w:spacing w:after="160" w:line="259" w:lineRule="auto"/>
      <w:jc w:val="both"/>
    </w:pPr>
    <w:rPr>
      <w:rFonts w:eastAsiaTheme="minorEastAsia"/>
      <w:kern w:val="2"/>
      <w:sz w:val="21"/>
      <w:szCs w:val="24"/>
    </w:rPr>
  </w:style>
  <w:style w:type="paragraph" w:styleId="1">
    <w:name w:val="heading 1"/>
    <w:basedOn w:val="a"/>
    <w:next w:val="a"/>
    <w:link w:val="1Char"/>
    <w:uiPriority w:val="99"/>
    <w:qFormat/>
    <w:pPr>
      <w:keepNext/>
      <w:keepLines/>
      <w:numPr>
        <w:numId w:val="1"/>
      </w:numPr>
      <w:tabs>
        <w:tab w:val="left" w:pos="432"/>
      </w:tabs>
      <w:spacing w:before="340" w:after="330" w:line="578" w:lineRule="auto"/>
      <w:outlineLvl w:val="0"/>
    </w:pPr>
    <w:rPr>
      <w:b/>
      <w:bCs/>
      <w:kern w:val="44"/>
      <w:sz w:val="44"/>
      <w:szCs w:val="44"/>
    </w:rPr>
  </w:style>
  <w:style w:type="paragraph" w:styleId="2">
    <w:name w:val="heading 2"/>
    <w:basedOn w:val="1"/>
    <w:next w:val="a"/>
    <w:link w:val="2Char"/>
    <w:uiPriority w:val="99"/>
    <w:qFormat/>
    <w:pPr>
      <w:widowControl/>
      <w:numPr>
        <w:ilvl w:val="1"/>
        <w:numId w:val="0"/>
      </w:numPr>
      <w:overflowPunct w:val="0"/>
      <w:autoSpaceDE w:val="0"/>
      <w:autoSpaceDN w:val="0"/>
      <w:adjustRightInd w:val="0"/>
      <w:spacing w:before="180" w:after="180" w:line="240" w:lineRule="auto"/>
      <w:jc w:val="left"/>
      <w:textAlignment w:val="baseline"/>
      <w:outlineLvl w:val="1"/>
    </w:pPr>
    <w:rPr>
      <w:rFonts w:eastAsia="MS Mincho"/>
      <w:kern w:val="0"/>
      <w:sz w:val="24"/>
      <w:szCs w:val="32"/>
      <w:lang w:val="en-GB"/>
    </w:rPr>
  </w:style>
  <w:style w:type="paragraph" w:styleId="3">
    <w:name w:val="heading 3"/>
    <w:basedOn w:val="2"/>
    <w:next w:val="a"/>
    <w:link w:val="3Char"/>
    <w:uiPriority w:val="99"/>
    <w:qFormat/>
    <w:pPr>
      <w:numPr>
        <w:ilvl w:val="2"/>
        <w:numId w:val="1"/>
      </w:numPr>
      <w:tabs>
        <w:tab w:val="left" w:pos="720"/>
      </w:tabs>
      <w:spacing w:before="260" w:after="260" w:line="416" w:lineRule="auto"/>
      <w:outlineLvl w:val="2"/>
    </w:pPr>
  </w:style>
  <w:style w:type="paragraph" w:styleId="4">
    <w:name w:val="heading 4"/>
    <w:basedOn w:val="3"/>
    <w:next w:val="a"/>
    <w:link w:val="4Char"/>
    <w:qFormat/>
    <w:pPr>
      <w:numPr>
        <w:ilvl w:val="3"/>
      </w:numPr>
      <w:tabs>
        <w:tab w:val="clear" w:pos="720"/>
        <w:tab w:val="left" w:pos="864"/>
        <w:tab w:val="left" w:pos="2071"/>
      </w:tabs>
      <w:spacing w:before="280" w:after="290" w:line="372" w:lineRule="auto"/>
      <w:outlineLvl w:val="3"/>
    </w:pPr>
    <w:rPr>
      <w:rFonts w:eastAsia="黑体"/>
      <w:sz w:val="28"/>
    </w:rPr>
  </w:style>
  <w:style w:type="paragraph" w:styleId="5">
    <w:name w:val="heading 5"/>
    <w:basedOn w:val="4"/>
    <w:next w:val="a"/>
    <w:link w:val="5Char"/>
    <w:qFormat/>
    <w:pPr>
      <w:numPr>
        <w:ilvl w:val="4"/>
      </w:numPr>
      <w:tabs>
        <w:tab w:val="clear" w:pos="864"/>
        <w:tab w:val="clear" w:pos="2071"/>
        <w:tab w:val="left" w:pos="1008"/>
        <w:tab w:val="left" w:pos="2383"/>
      </w:tabs>
      <w:outlineLvl w:val="4"/>
    </w:pPr>
  </w:style>
  <w:style w:type="paragraph" w:styleId="6">
    <w:name w:val="heading 6"/>
    <w:basedOn w:val="a"/>
    <w:next w:val="a"/>
    <w:link w:val="6Char"/>
    <w:qFormat/>
    <w:pPr>
      <w:keepNext/>
      <w:keepLines/>
      <w:numPr>
        <w:ilvl w:val="5"/>
        <w:numId w:val="1"/>
      </w:numPr>
      <w:tabs>
        <w:tab w:val="left" w:pos="1151"/>
        <w:tab w:val="left" w:pos="2695"/>
      </w:tabs>
      <w:spacing w:before="240" w:after="64" w:line="317" w:lineRule="auto"/>
      <w:outlineLvl w:val="5"/>
    </w:pPr>
    <w:rPr>
      <w:rFonts w:ascii="Arial" w:eastAsia="黑体" w:hAnsi="Arial"/>
      <w:b/>
      <w:sz w:val="24"/>
    </w:rPr>
  </w:style>
  <w:style w:type="paragraph" w:styleId="7">
    <w:name w:val="heading 7"/>
    <w:basedOn w:val="a"/>
    <w:next w:val="a"/>
    <w:link w:val="7Char"/>
    <w:qFormat/>
    <w:pPr>
      <w:keepNext/>
      <w:keepLines/>
      <w:numPr>
        <w:ilvl w:val="6"/>
        <w:numId w:val="1"/>
      </w:numPr>
      <w:tabs>
        <w:tab w:val="left" w:pos="1296"/>
        <w:tab w:val="left" w:pos="3007"/>
      </w:tabs>
      <w:spacing w:before="240" w:after="64" w:line="317" w:lineRule="auto"/>
      <w:outlineLvl w:val="6"/>
    </w:pPr>
    <w:rPr>
      <w:b/>
      <w:sz w:val="24"/>
    </w:rPr>
  </w:style>
  <w:style w:type="paragraph" w:styleId="8">
    <w:name w:val="heading 8"/>
    <w:basedOn w:val="a"/>
    <w:next w:val="a"/>
    <w:link w:val="8Char"/>
    <w:qFormat/>
    <w:pPr>
      <w:keepNext/>
      <w:keepLines/>
      <w:numPr>
        <w:ilvl w:val="7"/>
        <w:numId w:val="1"/>
      </w:numPr>
      <w:tabs>
        <w:tab w:val="left" w:pos="1440"/>
        <w:tab w:val="left" w:pos="3319"/>
      </w:tabs>
      <w:spacing w:before="240" w:after="64" w:line="317" w:lineRule="auto"/>
      <w:outlineLvl w:val="7"/>
    </w:pPr>
    <w:rPr>
      <w:rFonts w:ascii="Arial" w:eastAsia="黑体" w:hAnsi="Arial"/>
      <w:sz w:val="24"/>
    </w:rPr>
  </w:style>
  <w:style w:type="paragraph" w:styleId="9">
    <w:name w:val="heading 9"/>
    <w:basedOn w:val="a"/>
    <w:next w:val="a"/>
    <w:link w:val="9Char"/>
    <w:qFormat/>
    <w:pPr>
      <w:keepNext/>
      <w:keepLines/>
      <w:numPr>
        <w:ilvl w:val="8"/>
        <w:numId w:val="1"/>
      </w:numPr>
      <w:tabs>
        <w:tab w:val="left" w:pos="1583"/>
        <w:tab w:val="left" w:pos="3631"/>
      </w:tabs>
      <w:spacing w:before="240" w:after="64" w:line="317" w:lineRule="auto"/>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uiPriority w:val="99"/>
    <w:qFormat/>
    <w:rPr>
      <w:b/>
      <w:bCs/>
      <w:kern w:val="44"/>
      <w:sz w:val="44"/>
      <w:szCs w:val="44"/>
    </w:rPr>
  </w:style>
  <w:style w:type="character" w:customStyle="1" w:styleId="2Char">
    <w:name w:val="标题 2 Char"/>
    <w:basedOn w:val="a0"/>
    <w:link w:val="2"/>
    <w:uiPriority w:val="99"/>
    <w:qFormat/>
    <w:rPr>
      <w:rFonts w:ascii="Times New Roman" w:eastAsia="MS Mincho" w:hAnsi="Times New Roman"/>
      <w:sz w:val="24"/>
      <w:szCs w:val="32"/>
      <w:lang w:val="en-GB"/>
    </w:rPr>
  </w:style>
  <w:style w:type="character" w:customStyle="1" w:styleId="3Char">
    <w:name w:val="标题 3 Char"/>
    <w:basedOn w:val="a0"/>
    <w:link w:val="3"/>
    <w:uiPriority w:val="99"/>
    <w:qFormat/>
    <w:rPr>
      <w:rFonts w:ascii="Arial" w:eastAsia="MS Mincho" w:hAnsi="Arial"/>
      <w:b/>
      <w:bCs/>
      <w:sz w:val="32"/>
      <w:szCs w:val="32"/>
      <w:lang w:val="en-GB"/>
    </w:rPr>
  </w:style>
  <w:style w:type="character" w:customStyle="1" w:styleId="4Char">
    <w:name w:val="标题 4 Char"/>
    <w:basedOn w:val="a0"/>
    <w:link w:val="4"/>
    <w:qFormat/>
    <w:rPr>
      <w:rFonts w:ascii="Arial" w:eastAsia="黑体" w:hAnsi="Arial"/>
      <w:b/>
      <w:bCs/>
      <w:sz w:val="28"/>
      <w:szCs w:val="32"/>
      <w:lang w:val="en-GB"/>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0">
    <w:name w:val="清单表 31"/>
    <w:basedOn w:val="a1"/>
    <w:uiPriority w:val="48"/>
    <w:qFormat/>
    <w:tblPr>
      <w:tblBorders>
        <w:top w:val="single" w:sz="4" w:space="0" w:color="008ED3" w:themeColor="text1"/>
        <w:left w:val="single" w:sz="4" w:space="0" w:color="008ED3" w:themeColor="text1"/>
        <w:bottom w:val="single" w:sz="4" w:space="0" w:color="008ED3" w:themeColor="text1"/>
        <w:right w:val="single" w:sz="4" w:space="0" w:color="008ED3" w:themeColor="text1"/>
      </w:tblBorders>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a1"/>
    <w:uiPriority w:val="48"/>
    <w:qFormat/>
    <w:tblPr>
      <w:tblBorders>
        <w:top w:val="single" w:sz="4" w:space="0" w:color="8DC642" w:themeColor="accent5"/>
        <w:left w:val="single" w:sz="4" w:space="0" w:color="8DC642" w:themeColor="accent5"/>
        <w:bottom w:val="single" w:sz="4" w:space="0" w:color="8DC642" w:themeColor="accent5"/>
        <w:right w:val="single" w:sz="4" w:space="0" w:color="8DC642" w:themeColor="accent5"/>
      </w:tblBorders>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a1"/>
    <w:uiPriority w:val="48"/>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0">
    <w:name w:val="网格表 41"/>
    <w:basedOn w:val="a1"/>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a1"/>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a1"/>
    <w:uiPriority w:val="46"/>
    <w:qFormat/>
    <w:tblPr>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a1"/>
    <w:uiPriority w:val="46"/>
    <w:qFormat/>
    <w:tblPr>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1">
    <w:name w:val="网格表 31"/>
    <w:basedOn w:val="a1"/>
    <w:uiPriority w:val="48"/>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a1"/>
    <w:uiPriority w:val="49"/>
    <w:qFormat/>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0">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1">
    <w:name w:val="清单表 5 深色1"/>
    <w:basedOn w:val="a1"/>
    <w:uiPriority w:val="50"/>
    <w:qFormat/>
    <w:rPr>
      <w:color w:val="FFFFFF" w:themeColor="background1"/>
    </w:rPr>
    <w:tblPr>
      <w:tblBorders>
        <w:top w:val="single" w:sz="24" w:space="0" w:color="008ED3" w:themeColor="text1"/>
        <w:left w:val="single" w:sz="24" w:space="0" w:color="008ED3" w:themeColor="text1"/>
        <w:bottom w:val="single" w:sz="24" w:space="0" w:color="008ED3" w:themeColor="text1"/>
        <w:right w:val="single" w:sz="24" w:space="0" w:color="008ED3" w:themeColor="text1"/>
      </w:tblBorders>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0">
    <w:name w:val="清单表 7 彩色1"/>
    <w:basedOn w:val="a1"/>
    <w:uiPriority w:val="52"/>
    <w:qFormat/>
    <w:rPr>
      <w:color w:val="008ED3" w:themeColor="text1"/>
    </w:rP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a1"/>
    <w:uiPriority w:val="49"/>
    <w:qFormat/>
    <w:tblPr>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a1"/>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a1"/>
    <w:uiPriority w:val="48"/>
    <w:qFormat/>
    <w:tblPr>
      <w:tblBorders>
        <w:top w:val="single" w:sz="4" w:space="0" w:color="58595B" w:themeColor="accent6"/>
        <w:left w:val="single" w:sz="4" w:space="0" w:color="58595B" w:themeColor="accent6"/>
        <w:bottom w:val="single" w:sz="4" w:space="0" w:color="58595B" w:themeColor="accent6"/>
        <w:right w:val="single" w:sz="4" w:space="0" w:color="58595B" w:themeColor="accent6"/>
      </w:tblBorders>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1">
    <w:name w:val="清单表 41"/>
    <w:basedOn w:val="a1"/>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a1"/>
    <w:uiPriority w:val="52"/>
    <w:qFormat/>
    <w:rPr>
      <w:color w:val="424244" w:themeColor="accent6" w:themeShade="BF"/>
    </w:rPr>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0">
    <w:name w:val="清单表 6 彩色1"/>
    <w:basedOn w:val="a1"/>
    <w:uiPriority w:val="51"/>
    <w:qFormat/>
    <w:rPr>
      <w:color w:val="008ED3" w:themeColor="text1"/>
    </w:rPr>
    <w:tblPr>
      <w:tblBorders>
        <w:top w:val="single" w:sz="4" w:space="0" w:color="008ED3" w:themeColor="text1"/>
        <w:bottom w:val="single" w:sz="4" w:space="0" w:color="008ED3" w:themeColor="text1"/>
      </w:tblBorders>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13">
    <w:name w:val="正文1"/>
    <w:qFormat/>
    <w:pPr>
      <w:jc w:val="both"/>
    </w:pPr>
    <w:rPr>
      <w:kern w:val="2"/>
      <w:sz w:val="21"/>
      <w:szCs w:val="21"/>
    </w:rPr>
  </w:style>
  <w:style w:type="character" w:customStyle="1" w:styleId="normaltextrun">
    <w:name w:val="normaltextrun"/>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6</Pages>
  <Words>2471</Words>
  <Characters>14088</Characters>
  <Application>Microsoft Office Word</Application>
  <DocSecurity>0</DocSecurity>
  <Lines>117</Lines>
  <Paragraphs>33</Paragraphs>
  <ScaleCrop>false</ScaleCrop>
  <Company>www.zte.com.cn</Company>
  <LinksUpToDate>false</LinksUpToDate>
  <CharactersWithSpaces>16526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ZTE-Ting</cp:lastModifiedBy>
  <cp:revision>6</cp:revision>
  <cp:lastPrinted>2113-01-05T08:00:00Z</cp:lastPrinted>
  <dcterms:created xsi:type="dcterms:W3CDTF">2023-04-07T07:34:00Z</dcterms:created>
  <dcterms:modified xsi:type="dcterms:W3CDTF">2023-04-07T09:29:00Z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ies>
</file>